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956" w:rsidRPr="00CF1A40" w:rsidRDefault="00F64956" w:rsidP="00F64956">
      <w:pPr>
        <w:rPr>
          <w:b/>
          <w:bCs/>
          <w:sz w:val="32"/>
          <w:szCs w:val="32"/>
        </w:rPr>
      </w:pPr>
      <w:r w:rsidRPr="00CF1A40">
        <w:rPr>
          <w:b/>
          <w:bCs/>
          <w:sz w:val="32"/>
          <w:szCs w:val="32"/>
        </w:rPr>
        <w:t>Oblika podeželskih naselij</w:t>
      </w:r>
    </w:p>
    <w:p w:rsidR="00CF1A40" w:rsidRDefault="00CF1A40" w:rsidP="00F64956">
      <w:pPr>
        <w:rPr>
          <w:b/>
          <w:bCs/>
          <w:sz w:val="32"/>
          <w:szCs w:val="32"/>
        </w:rPr>
      </w:pPr>
    </w:p>
    <w:p w:rsidR="00CF1A40" w:rsidRPr="00CF1A40" w:rsidRDefault="00D376A9" w:rsidP="00F64956">
      <w:pPr>
        <w:rPr>
          <w:b/>
          <w:bCs/>
          <w:sz w:val="28"/>
          <w:szCs w:val="28"/>
        </w:rPr>
      </w:pPr>
      <w:r w:rsidRPr="00CF1A40">
        <w:rPr>
          <w:b/>
          <w:bCs/>
          <w:sz w:val="28"/>
          <w:szCs w:val="28"/>
        </w:rPr>
        <w:t>Najprej si oglejte posnetek, rojstni kraj Vlada Kreslina.</w:t>
      </w:r>
    </w:p>
    <w:p w:rsidR="00F64956" w:rsidRPr="00CF1A40" w:rsidRDefault="00D376A9" w:rsidP="00F64956">
      <w:pPr>
        <w:rPr>
          <w:b/>
          <w:bCs/>
          <w:sz w:val="28"/>
          <w:szCs w:val="28"/>
        </w:rPr>
      </w:pPr>
      <w:r w:rsidRPr="00CF1A40">
        <w:rPr>
          <w:b/>
          <w:bCs/>
          <w:sz w:val="28"/>
          <w:szCs w:val="28"/>
        </w:rPr>
        <w:t>Kmečki način življenja, kot je prikazan na posnetku se je do dane</w:t>
      </w:r>
      <w:r w:rsidR="00CF1A40" w:rsidRPr="00CF1A40">
        <w:rPr>
          <w:b/>
          <w:bCs/>
          <w:sz w:val="28"/>
          <w:szCs w:val="28"/>
        </w:rPr>
        <w:t>s precej spremenil in zmanjšal se je delež kmečkega prebivalstva. Včasih se je uporabljal izraz kmečka naselja, danes pa raje uporabljamo izraz podeželska naselja.</w:t>
      </w:r>
    </w:p>
    <w:tbl>
      <w:tblPr>
        <w:tblW w:w="0" w:type="auto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AF1DD" w:themeFill="accent3" w:themeFillTint="33"/>
        <w:tblCellMar>
          <w:left w:w="70" w:type="dxa"/>
          <w:right w:w="70" w:type="dxa"/>
        </w:tblCellMar>
        <w:tblLook w:val="0000"/>
      </w:tblPr>
      <w:tblGrid>
        <w:gridCol w:w="9176"/>
      </w:tblGrid>
      <w:tr w:rsidR="00F64956" w:rsidTr="00CF1A40">
        <w:trPr>
          <w:trHeight w:val="3917"/>
        </w:trPr>
        <w:tc>
          <w:tcPr>
            <w:tcW w:w="9176" w:type="dxa"/>
            <w:shd w:val="clear" w:color="auto" w:fill="EAF1DD" w:themeFill="accent3" w:themeFillTint="33"/>
          </w:tcPr>
          <w:p w:rsidR="00F64956" w:rsidRPr="00F64956" w:rsidRDefault="00F64956" w:rsidP="00CF1A40">
            <w:r>
              <w:rPr>
                <w:b/>
                <w:bCs/>
              </w:rPr>
              <w:t>Po obliki podeželska naselja delimo na:</w:t>
            </w:r>
          </w:p>
          <w:p w:rsidR="00F64956" w:rsidRPr="00F64956" w:rsidRDefault="00F64956" w:rsidP="00F64956">
            <w:pPr>
              <w:pStyle w:val="Odstavekseznama"/>
              <w:numPr>
                <w:ilvl w:val="0"/>
                <w:numId w:val="3"/>
              </w:numPr>
              <w:ind w:left="1048"/>
            </w:pPr>
            <w:r w:rsidRPr="00F64956">
              <w:rPr>
                <w:b/>
                <w:bCs/>
              </w:rPr>
              <w:t>Samotne kmetije</w:t>
            </w:r>
            <w:r w:rsidRPr="00F64956">
              <w:t xml:space="preserve"> </w:t>
            </w:r>
            <w:r w:rsidRPr="00F64956">
              <w:rPr>
                <w:lang w:val="en-GB"/>
              </w:rPr>
              <w:t>(</w:t>
            </w:r>
            <w:r w:rsidRPr="00F64956">
              <w:t>Ameriške farme, nizozemski polderji, vlažno Srednjeevropsko nižavje, Skandinavija, Sredozemlje in druga območja</w:t>
            </w:r>
            <w:r w:rsidRPr="00F64956">
              <w:rPr>
                <w:lang w:val="en-GB"/>
              </w:rPr>
              <w:t>)</w:t>
            </w:r>
            <w:r w:rsidRPr="00F64956">
              <w:t xml:space="preserve"> </w:t>
            </w:r>
          </w:p>
          <w:p w:rsidR="00F64956" w:rsidRPr="00F64956" w:rsidRDefault="00F64956" w:rsidP="00F64956">
            <w:pPr>
              <w:pStyle w:val="Odstavekseznama"/>
              <w:numPr>
                <w:ilvl w:val="0"/>
                <w:numId w:val="3"/>
              </w:numPr>
              <w:ind w:left="1048"/>
            </w:pPr>
            <w:r w:rsidRPr="00F64956">
              <w:rPr>
                <w:b/>
                <w:bCs/>
              </w:rPr>
              <w:t>Razložena naselja</w:t>
            </w:r>
            <w:r w:rsidRPr="00F64956">
              <w:t xml:space="preserve"> </w:t>
            </w:r>
            <w:r w:rsidRPr="00F64956">
              <w:rPr>
                <w:lang w:val="en-GB"/>
              </w:rPr>
              <w:t>(</w:t>
            </w:r>
            <w:r w:rsidRPr="00F64956">
              <w:t>gričevnat in hribovit svet</w:t>
            </w:r>
            <w:r w:rsidRPr="00F64956">
              <w:rPr>
                <w:lang w:val="en-GB"/>
              </w:rPr>
              <w:t xml:space="preserve">) </w:t>
            </w:r>
          </w:p>
          <w:p w:rsidR="00F64956" w:rsidRPr="00F64956" w:rsidRDefault="00F64956" w:rsidP="00F64956">
            <w:pPr>
              <w:pStyle w:val="Odstavekseznama"/>
              <w:numPr>
                <w:ilvl w:val="0"/>
                <w:numId w:val="3"/>
              </w:numPr>
              <w:ind w:left="1048"/>
            </w:pPr>
            <w:r w:rsidRPr="00F64956">
              <w:rPr>
                <w:b/>
                <w:bCs/>
              </w:rPr>
              <w:t>Sklenjena naselja</w:t>
            </w:r>
            <w:r w:rsidRPr="00F64956">
              <w:t xml:space="preserve">: </w:t>
            </w:r>
            <w:r w:rsidRPr="00F64956">
              <w:rPr>
                <w:lang w:val="en-GB"/>
              </w:rPr>
              <w:t xml:space="preserve"> </w:t>
            </w:r>
          </w:p>
          <w:p w:rsidR="00F64956" w:rsidRPr="00F64956" w:rsidRDefault="00F64956" w:rsidP="00F64956">
            <w:pPr>
              <w:pStyle w:val="Odstavekseznama"/>
              <w:numPr>
                <w:ilvl w:val="0"/>
                <w:numId w:val="1"/>
              </w:numPr>
              <w:ind w:left="1768"/>
            </w:pPr>
            <w:r w:rsidRPr="00F64956">
              <w:t xml:space="preserve">gručaste vasi (hiše so razporejene brez reda), </w:t>
            </w:r>
          </w:p>
          <w:p w:rsidR="00F64956" w:rsidRPr="00F64956" w:rsidRDefault="00F64956" w:rsidP="00F64956">
            <w:pPr>
              <w:numPr>
                <w:ilvl w:val="0"/>
                <w:numId w:val="1"/>
              </w:numPr>
              <w:tabs>
                <w:tab w:val="num" w:pos="720"/>
              </w:tabs>
              <w:ind w:left="1768"/>
            </w:pPr>
            <w:r w:rsidRPr="00F64956">
              <w:t>obcestne vasi</w:t>
            </w:r>
            <w:r>
              <w:t xml:space="preserve"> </w:t>
            </w:r>
            <w:r w:rsidRPr="00F64956">
              <w:t>(</w:t>
            </w:r>
            <w:r>
              <w:t xml:space="preserve">samo ob </w:t>
            </w:r>
            <w:proofErr w:type="spellStart"/>
            <w:r w:rsidRPr="00F64956">
              <w:t>ob</w:t>
            </w:r>
            <w:proofErr w:type="spellEnd"/>
            <w:r w:rsidRPr="00F64956">
              <w:t xml:space="preserve"> cesti v enem ali dveh vzporednih nizih), </w:t>
            </w:r>
          </w:p>
          <w:p w:rsidR="00F64956" w:rsidRPr="00F64956" w:rsidRDefault="00F64956" w:rsidP="00F64956">
            <w:pPr>
              <w:numPr>
                <w:ilvl w:val="0"/>
                <w:numId w:val="1"/>
              </w:numPr>
              <w:tabs>
                <w:tab w:val="num" w:pos="720"/>
              </w:tabs>
              <w:ind w:left="1768"/>
            </w:pPr>
            <w:r w:rsidRPr="00F64956">
              <w:t xml:space="preserve">pravokotne vasi, okrogle vasi (Afrika). </w:t>
            </w:r>
          </w:p>
          <w:p w:rsidR="00F64956" w:rsidRPr="00CF1A40" w:rsidRDefault="00F64956" w:rsidP="00CF1A40">
            <w:pPr>
              <w:ind w:left="328"/>
            </w:pPr>
            <w:r w:rsidRPr="00F64956">
              <w:t xml:space="preserve">Zelo razširjena so </w:t>
            </w:r>
            <w:r w:rsidRPr="00F64956">
              <w:rPr>
                <w:b/>
                <w:bCs/>
              </w:rPr>
              <w:t xml:space="preserve">kombinirana vaška naselja </w:t>
            </w:r>
            <w:r w:rsidRPr="00F64956">
              <w:t>- gručasto jedro in preostali del razložen (panonsko obrobje Slovenije)</w:t>
            </w:r>
            <w:r>
              <w:t xml:space="preserve"> </w:t>
            </w:r>
            <w:r w:rsidR="00CF1A40">
              <w:t>…</w:t>
            </w:r>
          </w:p>
        </w:tc>
      </w:tr>
    </w:tbl>
    <w:p w:rsidR="00F64956" w:rsidRDefault="00F64956" w:rsidP="00F64956"/>
    <w:p w:rsidR="00F64956" w:rsidRDefault="00F64956" w:rsidP="00CF1A40">
      <w:pPr>
        <w:pStyle w:val="Odstavekseznama"/>
        <w:numPr>
          <w:ilvl w:val="0"/>
          <w:numId w:val="4"/>
        </w:numPr>
      </w:pPr>
      <w:r>
        <w:t>Kakšno obliko podeželskega nas</w:t>
      </w:r>
      <w:r w:rsidR="00AA235C">
        <w:t xml:space="preserve">elja </w:t>
      </w:r>
      <w:r>
        <w:t>imajo Beltinci?</w:t>
      </w:r>
      <w:r w:rsidR="009171AA">
        <w:t xml:space="preserve"> Izpolni manjkajoče polje.</w:t>
      </w:r>
    </w:p>
    <w:tbl>
      <w:tblPr>
        <w:tblStyle w:val="Tabela-mrea"/>
        <w:tblW w:w="0" w:type="auto"/>
        <w:tblLook w:val="04A0"/>
      </w:tblPr>
      <w:tblGrid>
        <w:gridCol w:w="3560"/>
        <w:gridCol w:w="3636"/>
        <w:gridCol w:w="1701"/>
      </w:tblGrid>
      <w:tr w:rsidR="00CF1A40" w:rsidTr="00CF1A40">
        <w:tc>
          <w:tcPr>
            <w:tcW w:w="3560" w:type="dxa"/>
          </w:tcPr>
          <w:p w:rsidR="00CF1A40" w:rsidRDefault="00CF1A40" w:rsidP="00F64956">
            <w:r>
              <w:t>Tloris</w:t>
            </w:r>
          </w:p>
        </w:tc>
        <w:tc>
          <w:tcPr>
            <w:tcW w:w="3636" w:type="dxa"/>
          </w:tcPr>
          <w:p w:rsidR="00CF1A40" w:rsidRDefault="00CF1A40" w:rsidP="00F64956">
            <w:r>
              <w:t>Fotografija</w:t>
            </w:r>
          </w:p>
        </w:tc>
        <w:tc>
          <w:tcPr>
            <w:tcW w:w="1701" w:type="dxa"/>
          </w:tcPr>
          <w:p w:rsidR="00CF1A40" w:rsidRDefault="00CF1A40" w:rsidP="00F64956">
            <w:r>
              <w:t>Oblika naselja</w:t>
            </w:r>
          </w:p>
        </w:tc>
      </w:tr>
      <w:tr w:rsidR="00CF1A40" w:rsidTr="00CF1A40">
        <w:tc>
          <w:tcPr>
            <w:tcW w:w="3560" w:type="dxa"/>
          </w:tcPr>
          <w:p w:rsidR="00CF1A40" w:rsidRDefault="00CF1A40" w:rsidP="00F64956">
            <w:r w:rsidRPr="00D376A9">
              <w:rPr>
                <w:noProof/>
                <w:lang w:eastAsia="sl-SI"/>
              </w:rPr>
              <w:drawing>
                <wp:inline distT="0" distB="0" distL="0" distR="0">
                  <wp:extent cx="2104390" cy="1958331"/>
                  <wp:effectExtent l="19050" t="0" r="0" b="0"/>
                  <wp:docPr id="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261" cy="19591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36" w:type="dxa"/>
          </w:tcPr>
          <w:p w:rsidR="00CF1A40" w:rsidRDefault="00CF1A40" w:rsidP="00F64956">
            <w:r>
              <w:t xml:space="preserve">  </w:t>
            </w:r>
          </w:p>
        </w:tc>
        <w:tc>
          <w:tcPr>
            <w:tcW w:w="1701" w:type="dxa"/>
          </w:tcPr>
          <w:p w:rsidR="00CF1A40" w:rsidRDefault="00CF1A40" w:rsidP="00F64956"/>
        </w:tc>
      </w:tr>
    </w:tbl>
    <w:p w:rsidR="009171AA" w:rsidRDefault="009171AA" w:rsidP="00F64956"/>
    <w:p w:rsidR="00AA235C" w:rsidRDefault="00AA235C" w:rsidP="00F64956"/>
    <w:p w:rsidR="00AA235C" w:rsidRDefault="00AA235C" w:rsidP="00F64956"/>
    <w:p w:rsidR="00F64956" w:rsidRDefault="00CF1A40" w:rsidP="00CF1A40">
      <w:pPr>
        <w:pStyle w:val="Odstavekseznama"/>
        <w:numPr>
          <w:ilvl w:val="0"/>
          <w:numId w:val="4"/>
        </w:numPr>
      </w:pPr>
      <w:r>
        <w:lastRenderedPageBreak/>
        <w:t>Ali lahko glede na obliko tlorisa presodite kateri je stari del naselja Beltinci in kateri deli so novejši? Kakšna je razlika v postavitvi stavb ali ulic?</w:t>
      </w:r>
    </w:p>
    <w:p w:rsidR="00F64956" w:rsidRDefault="00F64956" w:rsidP="00F64956"/>
    <w:p w:rsidR="00CF1A40" w:rsidRDefault="00CF1A40" w:rsidP="00F64956"/>
    <w:p w:rsidR="00CF1A40" w:rsidRDefault="00CF1A40" w:rsidP="00F64956"/>
    <w:p w:rsidR="00F64956" w:rsidRDefault="00F64956" w:rsidP="00F64956"/>
    <w:p w:rsidR="00F64956" w:rsidRDefault="00F64956" w:rsidP="00CF1A40">
      <w:pPr>
        <w:pStyle w:val="Odstavekseznama"/>
        <w:numPr>
          <w:ilvl w:val="0"/>
          <w:numId w:val="4"/>
        </w:numPr>
      </w:pPr>
      <w:r>
        <w:t xml:space="preserve">Za </w:t>
      </w:r>
      <w:r w:rsidR="009171AA">
        <w:t xml:space="preserve">ravnine </w:t>
      </w:r>
      <w:proofErr w:type="spellStart"/>
      <w:r w:rsidR="009171AA">
        <w:t>Obpanonske</w:t>
      </w:r>
      <w:proofErr w:type="spellEnd"/>
      <w:r>
        <w:t xml:space="preserve"> Sl</w:t>
      </w:r>
      <w:r w:rsidR="009171AA">
        <w:t>ovenije</w:t>
      </w:r>
      <w:r>
        <w:t xml:space="preserve"> so značilne tudi obcestne vasi. Poglejte na zemljevid</w:t>
      </w:r>
      <w:r w:rsidR="00CF1A40">
        <w:t xml:space="preserve"> ob ekskurziji v spletni učilnici in </w:t>
      </w:r>
      <w:r>
        <w:t>najdite</w:t>
      </w:r>
      <w:r w:rsidR="00CF1A40">
        <w:t xml:space="preserve"> ter </w:t>
      </w:r>
      <w:r>
        <w:t xml:space="preserve">imenujte eno značilno obcestno naselje. </w:t>
      </w:r>
      <w:r w:rsidR="00D376A9">
        <w:t xml:space="preserve">Na zemljevidu ob ekskurziji, </w:t>
      </w:r>
      <w:r w:rsidR="00CF1A40">
        <w:t xml:space="preserve">v kvadratku desno zgoraj, </w:t>
      </w:r>
      <w:r w:rsidR="00D376A9">
        <w:t xml:space="preserve">izberite način Topografija in opazujte tlorise naselij (postavitev stavb). </w:t>
      </w:r>
      <w:r w:rsidR="00CF1A40">
        <w:t>Ko izberete naselje p</w:t>
      </w:r>
      <w:r>
        <w:t>oiščite fotog</w:t>
      </w:r>
      <w:r w:rsidR="009171AA">
        <w:t>rafijo na spletu in jo nalepite v tabelo.</w:t>
      </w:r>
    </w:p>
    <w:tbl>
      <w:tblPr>
        <w:tblStyle w:val="Tabela-mrea"/>
        <w:tblW w:w="0" w:type="auto"/>
        <w:tblLook w:val="04A0"/>
      </w:tblPr>
      <w:tblGrid>
        <w:gridCol w:w="4583"/>
        <w:gridCol w:w="4583"/>
      </w:tblGrid>
      <w:tr w:rsidR="009171AA" w:rsidTr="009171AA">
        <w:tc>
          <w:tcPr>
            <w:tcW w:w="4583" w:type="dxa"/>
          </w:tcPr>
          <w:p w:rsidR="009171AA" w:rsidRDefault="009171AA" w:rsidP="00F64956">
            <w:r>
              <w:t>Ime naselja</w:t>
            </w:r>
          </w:p>
        </w:tc>
        <w:tc>
          <w:tcPr>
            <w:tcW w:w="4583" w:type="dxa"/>
          </w:tcPr>
          <w:p w:rsidR="009171AA" w:rsidRDefault="009171AA" w:rsidP="00F64956">
            <w:r>
              <w:t>Fotografija</w:t>
            </w:r>
          </w:p>
        </w:tc>
      </w:tr>
      <w:tr w:rsidR="009171AA" w:rsidTr="009171AA">
        <w:tc>
          <w:tcPr>
            <w:tcW w:w="4583" w:type="dxa"/>
          </w:tcPr>
          <w:p w:rsidR="009171AA" w:rsidRDefault="009171AA" w:rsidP="00F64956"/>
          <w:p w:rsidR="00CF1A40" w:rsidRDefault="00CF1A40" w:rsidP="00F64956"/>
          <w:p w:rsidR="00CF1A40" w:rsidRDefault="00CF1A40" w:rsidP="00F64956"/>
          <w:p w:rsidR="00CF1A40" w:rsidRDefault="00CF1A40" w:rsidP="00F64956"/>
          <w:p w:rsidR="00AA235C" w:rsidRDefault="00AA235C" w:rsidP="00F64956"/>
          <w:p w:rsidR="00AA235C" w:rsidRDefault="00AA235C" w:rsidP="00F64956"/>
          <w:p w:rsidR="00CF1A40" w:rsidRDefault="00CF1A40" w:rsidP="00F64956"/>
          <w:p w:rsidR="00CF1A40" w:rsidRDefault="00CF1A40" w:rsidP="00F64956"/>
        </w:tc>
        <w:tc>
          <w:tcPr>
            <w:tcW w:w="4583" w:type="dxa"/>
          </w:tcPr>
          <w:p w:rsidR="009171AA" w:rsidRDefault="009171AA" w:rsidP="00F64956"/>
          <w:p w:rsidR="00CF1A40" w:rsidRDefault="00CF1A40" w:rsidP="00F64956"/>
          <w:p w:rsidR="00CF1A40" w:rsidRDefault="00CF1A40" w:rsidP="00F64956"/>
          <w:p w:rsidR="00CF1A40" w:rsidRDefault="00CF1A40" w:rsidP="00F64956"/>
          <w:p w:rsidR="00AA235C" w:rsidRDefault="00AA235C" w:rsidP="00F64956"/>
          <w:p w:rsidR="00AA235C" w:rsidRDefault="00AA235C" w:rsidP="00F64956"/>
          <w:p w:rsidR="00AA235C" w:rsidRDefault="00AA235C" w:rsidP="00F64956"/>
          <w:p w:rsidR="00CF1A40" w:rsidRDefault="00CF1A40" w:rsidP="00F64956"/>
          <w:p w:rsidR="00CF1A40" w:rsidRDefault="00CF1A40" w:rsidP="00F64956"/>
          <w:p w:rsidR="00AA235C" w:rsidRDefault="00AA235C" w:rsidP="00F64956"/>
          <w:p w:rsidR="00AA235C" w:rsidRDefault="00AA235C" w:rsidP="00F64956"/>
        </w:tc>
      </w:tr>
    </w:tbl>
    <w:p w:rsidR="00F64956" w:rsidRDefault="00F64956" w:rsidP="00F64956"/>
    <w:p w:rsidR="00F64956" w:rsidRDefault="00F64956" w:rsidP="00F64956"/>
    <w:p w:rsidR="00F64956" w:rsidRDefault="00F64956" w:rsidP="00F64956"/>
    <w:p w:rsidR="00F64956" w:rsidRDefault="00F64956" w:rsidP="00F64956"/>
    <w:sectPr w:rsidR="00F64956" w:rsidSect="00036A4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F7F" w:rsidRDefault="00924F7F" w:rsidP="00924F7F">
      <w:pPr>
        <w:spacing w:after="0" w:line="240" w:lineRule="auto"/>
      </w:pPr>
      <w:r>
        <w:separator/>
      </w:r>
    </w:p>
  </w:endnote>
  <w:endnote w:type="continuationSeparator" w:id="0">
    <w:p w:rsidR="00924F7F" w:rsidRDefault="00924F7F" w:rsidP="0092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F7F" w:rsidRDefault="00924F7F" w:rsidP="00924F7F">
      <w:pPr>
        <w:spacing w:after="0" w:line="240" w:lineRule="auto"/>
      </w:pPr>
      <w:r>
        <w:separator/>
      </w:r>
    </w:p>
  </w:footnote>
  <w:footnote w:type="continuationSeparator" w:id="0">
    <w:p w:rsidR="00924F7F" w:rsidRDefault="00924F7F" w:rsidP="0092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F7F" w:rsidRDefault="00924F7F">
    <w:pPr>
      <w:pStyle w:val="Glava"/>
    </w:pPr>
    <w:r>
      <w:t>UČNI LIST</w:t>
    </w:r>
  </w:p>
  <w:p w:rsidR="00924F7F" w:rsidRDefault="00924F7F">
    <w:pPr>
      <w:pStyle w:val="Glava"/>
    </w:pPr>
    <w:r>
      <w:t>Avtor: Katja Jakoš</w:t>
    </w:r>
  </w:p>
  <w:p w:rsidR="00924F7F" w:rsidRDefault="00924F7F">
    <w:pPr>
      <w:pStyle w:val="Glava"/>
    </w:pPr>
    <w:r>
      <w:t>EKONOMSKA GIMNAZIJA 3. Letnik</w:t>
    </w:r>
  </w:p>
  <w:p w:rsidR="00924F7F" w:rsidRDefault="00924F7F">
    <w:pPr>
      <w:pStyle w:val="Glav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18D"/>
    <w:multiLevelType w:val="hybridMultilevel"/>
    <w:tmpl w:val="0B46D5F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CB6F95"/>
    <w:multiLevelType w:val="hybridMultilevel"/>
    <w:tmpl w:val="7FD2F828"/>
    <w:lvl w:ilvl="0" w:tplc="9EB02F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2EB0603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2" w:tplc="D12AC7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3" w:tplc="1A2C8D0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4" w:tplc="DA0C96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5" w:tplc="5002DE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6" w:tplc="96E411B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7" w:tplc="C33AFC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  <w:lvl w:ilvl="8" w:tplc="93FA788C" w:tentative="1">
      <w:start w:val="1"/>
      <w:numFmt w:val="bullet"/>
      <w:lvlText w:val="-"/>
      <w:lvlJc w:val="left"/>
      <w:pPr>
        <w:tabs>
          <w:tab w:val="num" w:pos="7200"/>
        </w:tabs>
        <w:ind w:left="7200" w:hanging="360"/>
      </w:pPr>
      <w:rPr>
        <w:rFonts w:ascii="Times New Roman" w:hAnsi="Times New Roman" w:hint="default"/>
      </w:rPr>
    </w:lvl>
  </w:abstractNum>
  <w:abstractNum w:abstractNumId="2">
    <w:nsid w:val="2BB500A2"/>
    <w:multiLevelType w:val="hybridMultilevel"/>
    <w:tmpl w:val="6D0035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F2820"/>
    <w:multiLevelType w:val="hybridMultilevel"/>
    <w:tmpl w:val="F09C3514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4956"/>
    <w:rsid w:val="00036A46"/>
    <w:rsid w:val="000D053D"/>
    <w:rsid w:val="007331A8"/>
    <w:rsid w:val="009171AA"/>
    <w:rsid w:val="00924F7F"/>
    <w:rsid w:val="00AA235C"/>
    <w:rsid w:val="00B52038"/>
    <w:rsid w:val="00C34853"/>
    <w:rsid w:val="00CF1A40"/>
    <w:rsid w:val="00D376A9"/>
    <w:rsid w:val="00F6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036A4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4956"/>
    <w:pPr>
      <w:ind w:left="720"/>
      <w:contextualSpacing/>
    </w:pPr>
  </w:style>
  <w:style w:type="table" w:styleId="Tabela-mrea">
    <w:name w:val="Table Grid"/>
    <w:basedOn w:val="Navadnatabela"/>
    <w:uiPriority w:val="59"/>
    <w:rsid w:val="00917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3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376A9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semiHidden/>
    <w:unhideWhenUsed/>
    <w:rsid w:val="0092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924F7F"/>
  </w:style>
  <w:style w:type="paragraph" w:styleId="Noga">
    <w:name w:val="footer"/>
    <w:basedOn w:val="Navaden"/>
    <w:link w:val="NogaZnak"/>
    <w:uiPriority w:val="99"/>
    <w:semiHidden/>
    <w:unhideWhenUsed/>
    <w:rsid w:val="00924F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924F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1415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251">
          <w:marLeft w:val="0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2020-11-17T13:01:00Z</dcterms:created>
  <dcterms:modified xsi:type="dcterms:W3CDTF">2020-11-17T13:01:00Z</dcterms:modified>
</cp:coreProperties>
</file>