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1DF03" w14:textId="77777777" w:rsidR="003C088A" w:rsidRDefault="003C088A">
      <w:bookmarkStart w:id="0" w:name="_GoBack"/>
      <w:bookmarkEnd w:id="0"/>
    </w:p>
    <w:p w14:paraId="2AB53C26" w14:textId="77777777" w:rsidR="003C088A" w:rsidRDefault="004A7EF1">
      <w:pPr>
        <w:jc w:val="center"/>
        <w:rPr>
          <w:b/>
        </w:rPr>
      </w:pPr>
      <w:r>
        <w:rPr>
          <w:b/>
        </w:rPr>
        <w:t>OPERATIVNI NAČRT za delo šolskega projektnega tima v projektu ATS STEM v šolskem letu 2019/20</w:t>
      </w:r>
    </w:p>
    <w:p w14:paraId="05D15147" w14:textId="77777777" w:rsidR="003C088A" w:rsidRDefault="004A7EF1">
      <w:pPr>
        <w:rPr>
          <w:b/>
        </w:rPr>
      </w:pPr>
      <w:r>
        <w:rPr>
          <w:b/>
        </w:rPr>
        <w:t>I. OSNOVNI PODATKI</w:t>
      </w:r>
    </w:p>
    <w:tbl>
      <w:tblPr>
        <w:tblStyle w:val="a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5"/>
        <w:gridCol w:w="11260"/>
      </w:tblGrid>
      <w:tr w:rsidR="003C088A" w14:paraId="6996441E" w14:textId="77777777">
        <w:trPr>
          <w:trHeight w:val="800"/>
        </w:trPr>
        <w:tc>
          <w:tcPr>
            <w:tcW w:w="2485" w:type="dxa"/>
            <w:vAlign w:val="center"/>
          </w:tcPr>
          <w:p w14:paraId="4A27D19B" w14:textId="77777777" w:rsidR="003C088A" w:rsidRDefault="003C088A"/>
          <w:p w14:paraId="74A105B7" w14:textId="77777777" w:rsidR="003C088A" w:rsidRDefault="004A7EF1">
            <w:r>
              <w:t>OSNOVNA ŠOLA</w:t>
            </w:r>
          </w:p>
          <w:p w14:paraId="60653896" w14:textId="77777777" w:rsidR="003C088A" w:rsidRDefault="003C088A"/>
        </w:tc>
        <w:tc>
          <w:tcPr>
            <w:tcW w:w="11260" w:type="dxa"/>
            <w:vAlign w:val="center"/>
          </w:tcPr>
          <w:p w14:paraId="2638BD1E" w14:textId="77777777" w:rsidR="003C088A" w:rsidRDefault="004A7EF1">
            <w:r>
              <w:t>OŠ Danile Kumar</w:t>
            </w:r>
          </w:p>
          <w:p w14:paraId="69BBED94" w14:textId="77777777" w:rsidR="003C088A" w:rsidRDefault="003C088A">
            <w:pPr>
              <w:ind w:left="317"/>
            </w:pPr>
          </w:p>
        </w:tc>
      </w:tr>
      <w:tr w:rsidR="003C088A" w14:paraId="6EA276BC" w14:textId="77777777">
        <w:trPr>
          <w:trHeight w:val="800"/>
        </w:trPr>
        <w:tc>
          <w:tcPr>
            <w:tcW w:w="2485" w:type="dxa"/>
            <w:vAlign w:val="center"/>
          </w:tcPr>
          <w:p w14:paraId="44C02EAE" w14:textId="77777777" w:rsidR="003C088A" w:rsidRDefault="004A7EF1">
            <w:r>
              <w:t>RAVNATELJ/-ICA</w:t>
            </w:r>
          </w:p>
        </w:tc>
        <w:tc>
          <w:tcPr>
            <w:tcW w:w="11260" w:type="dxa"/>
            <w:vAlign w:val="center"/>
          </w:tcPr>
          <w:p w14:paraId="1BCBA5C0" w14:textId="77777777" w:rsidR="003C088A" w:rsidRDefault="004A7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mag. Mojca Mihelič</w:t>
            </w:r>
          </w:p>
        </w:tc>
      </w:tr>
      <w:tr w:rsidR="003C088A" w14:paraId="5FA92B4B" w14:textId="77777777">
        <w:trPr>
          <w:trHeight w:val="1240"/>
        </w:trPr>
        <w:tc>
          <w:tcPr>
            <w:tcW w:w="2485" w:type="dxa"/>
            <w:vAlign w:val="center"/>
          </w:tcPr>
          <w:p w14:paraId="69B20F24" w14:textId="77777777" w:rsidR="003C088A" w:rsidRDefault="004A7EF1">
            <w:r>
              <w:t xml:space="preserve">Člani projektnega tima </w:t>
            </w:r>
          </w:p>
        </w:tc>
        <w:tc>
          <w:tcPr>
            <w:tcW w:w="11260" w:type="dxa"/>
            <w:vAlign w:val="center"/>
          </w:tcPr>
          <w:p w14:paraId="6EFBDA3A" w14:textId="77777777" w:rsidR="003C088A" w:rsidRDefault="004A7EF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Anamarija Bukovec</w:t>
            </w:r>
          </w:p>
          <w:p w14:paraId="4EEFD077" w14:textId="77777777" w:rsidR="003C088A" w:rsidRDefault="004A7EF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Helena Drole</w:t>
            </w:r>
          </w:p>
          <w:p w14:paraId="611D4690" w14:textId="77777777" w:rsidR="003C088A" w:rsidRDefault="004A7EF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Ines Huber</w:t>
            </w:r>
          </w:p>
          <w:p w14:paraId="3B28DA47" w14:textId="77777777" w:rsidR="003C088A" w:rsidRDefault="004A7EF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Tatjana Keržan</w:t>
            </w:r>
          </w:p>
          <w:p w14:paraId="294AB913" w14:textId="77777777" w:rsidR="003C088A" w:rsidRDefault="004A7EF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Manca Lipovec</w:t>
            </w:r>
          </w:p>
          <w:p w14:paraId="32AADB3B" w14:textId="77777777" w:rsidR="003C088A" w:rsidRDefault="004A7EF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Mojca Škof</w:t>
            </w:r>
          </w:p>
        </w:tc>
      </w:tr>
      <w:tr w:rsidR="003C088A" w14:paraId="6C4119E5" w14:textId="77777777">
        <w:trPr>
          <w:trHeight w:val="980"/>
        </w:trPr>
        <w:tc>
          <w:tcPr>
            <w:tcW w:w="2485" w:type="dxa"/>
            <w:vMerge w:val="restart"/>
            <w:vAlign w:val="center"/>
          </w:tcPr>
          <w:p w14:paraId="77EEB34F" w14:textId="77777777" w:rsidR="003C088A" w:rsidRDefault="004A7EF1">
            <w:r>
              <w:t>Prečne veščine, ki jih boste sistematično razvijali in spremljali v šolskem letu 2019/20</w:t>
            </w:r>
          </w:p>
        </w:tc>
        <w:tc>
          <w:tcPr>
            <w:tcW w:w="11260" w:type="dxa"/>
            <w:vAlign w:val="center"/>
          </w:tcPr>
          <w:p w14:paraId="1B61E074" w14:textId="77777777" w:rsidR="003C088A" w:rsidRDefault="004A7EF1">
            <w:r>
              <w:t>6. d:</w:t>
            </w:r>
          </w:p>
          <w:p w14:paraId="14EC7445" w14:textId="77777777" w:rsidR="003C088A" w:rsidRDefault="004A7EF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sodelovanje in komunikacija</w:t>
            </w:r>
          </w:p>
          <w:p w14:paraId="4E354266" w14:textId="77777777" w:rsidR="003C088A" w:rsidRDefault="004A7EF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učenje z raziskovanjem</w:t>
            </w:r>
          </w:p>
        </w:tc>
      </w:tr>
      <w:tr w:rsidR="003C088A" w14:paraId="66200D28" w14:textId="77777777">
        <w:trPr>
          <w:trHeight w:val="980"/>
        </w:trPr>
        <w:tc>
          <w:tcPr>
            <w:tcW w:w="2485" w:type="dxa"/>
            <w:vMerge/>
            <w:vAlign w:val="center"/>
          </w:tcPr>
          <w:p w14:paraId="188B540A" w14:textId="77777777" w:rsidR="003C088A" w:rsidRDefault="003C0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260" w:type="dxa"/>
            <w:vAlign w:val="center"/>
          </w:tcPr>
          <w:p w14:paraId="3423C233" w14:textId="77777777" w:rsidR="003C088A" w:rsidRDefault="004A7EF1">
            <w:r>
              <w:t xml:space="preserve">8. c: </w:t>
            </w:r>
          </w:p>
          <w:p w14:paraId="5ADDEBB4" w14:textId="77777777" w:rsidR="003C088A" w:rsidRDefault="004A7EF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učenje z raziskovanjem</w:t>
            </w:r>
          </w:p>
          <w:p w14:paraId="0EA835AE" w14:textId="77777777" w:rsidR="003C088A" w:rsidRDefault="004A7EF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b/>
                <w:color w:val="000000"/>
              </w:rPr>
              <w:t>sodelovanje in komunikacija</w:t>
            </w:r>
          </w:p>
        </w:tc>
      </w:tr>
    </w:tbl>
    <w:p w14:paraId="76A5932A" w14:textId="77777777" w:rsidR="003C088A" w:rsidRDefault="003C088A"/>
    <w:p w14:paraId="490BB814" w14:textId="77777777" w:rsidR="003C088A" w:rsidRDefault="003C088A"/>
    <w:p w14:paraId="61A1C0FD" w14:textId="77777777" w:rsidR="003C088A" w:rsidRDefault="003C088A"/>
    <w:p w14:paraId="15758F11" w14:textId="77777777" w:rsidR="003C088A" w:rsidRDefault="003C088A"/>
    <w:p w14:paraId="59FE3AE4" w14:textId="77777777" w:rsidR="003C088A" w:rsidRDefault="004A7EF1">
      <w:pPr>
        <w:rPr>
          <w:b/>
        </w:rPr>
      </w:pPr>
      <w:r>
        <w:rPr>
          <w:b/>
        </w:rPr>
        <w:lastRenderedPageBreak/>
        <w:t>II. ANALIZA STANJA</w:t>
      </w:r>
    </w:p>
    <w:p w14:paraId="0926341E" w14:textId="77777777" w:rsidR="003C088A" w:rsidRDefault="004A7EF1">
      <w:pPr>
        <w:rPr>
          <w:b/>
        </w:rPr>
      </w:pPr>
      <w:r>
        <w:rPr>
          <w:b/>
        </w:rPr>
        <w:t>Zapišite analizo stanja na vaši šoli pred začetkom izvajanja dejavnosti v okviru projekta. Pri analizi se osredotočite na spodaj našteta področja označena od a - d. Vprašanja pri posameznem področju naj vam bodo vodilo pri opisovanju sta</w:t>
      </w:r>
      <w:r>
        <w:rPr>
          <w:b/>
        </w:rPr>
        <w:t>nja na določenem področju. Analiza naj zajema vse člane tima oz. je zapisana za splošno stanje na šoli, podprta z dokazili. Če se v timu pri določenem vprašanju/področju zelo razlikujete, bodite konkretni v opisu razlik in v tem zakaj  prihaja do razlik.</w:t>
      </w:r>
    </w:p>
    <w:p w14:paraId="19AA1CF8" w14:textId="77777777" w:rsidR="003C088A" w:rsidRDefault="004A7EF1">
      <w:bookmarkStart w:id="1" w:name="_gjdgxs" w:colFirst="0" w:colLast="0"/>
      <w:bookmarkEnd w:id="1"/>
      <w:r>
        <w:t>a</w:t>
      </w:r>
      <w:r>
        <w:t>) načrtovanje pouka</w:t>
      </w:r>
    </w:p>
    <w:p w14:paraId="2E26272B" w14:textId="77777777" w:rsidR="003C088A" w:rsidRDefault="004A7EF1">
      <w:bookmarkStart w:id="2" w:name="_30j0zll" w:colFirst="0" w:colLast="0"/>
      <w:bookmarkEnd w:id="2"/>
      <w:r>
        <w:t xml:space="preserve">Kaj vam je ključno vodilo pri načrtovanju pouka? </w:t>
      </w:r>
    </w:p>
    <w:p w14:paraId="08B964A2" w14:textId="77777777" w:rsidR="003C088A" w:rsidRDefault="004A7EF1">
      <w:pPr>
        <w:rPr>
          <w:i/>
        </w:rPr>
      </w:pPr>
      <w:r>
        <w:rPr>
          <w:i/>
          <w:highlight w:val="yellow"/>
        </w:rPr>
        <w:t>Cilji učnega načrta, glede oblik dela pa tudi izkušnje preteklih let.</w:t>
      </w:r>
    </w:p>
    <w:p w14:paraId="4B563D51" w14:textId="77777777" w:rsidR="003C088A" w:rsidRDefault="004A7EF1">
      <w:bookmarkStart w:id="3" w:name="_1fob9te" w:colFirst="0" w:colLast="0"/>
      <w:bookmarkEnd w:id="3"/>
      <w:r>
        <w:t>b) razvijanje prečnih veščin</w:t>
      </w:r>
    </w:p>
    <w:p w14:paraId="467B3B8B" w14:textId="77777777" w:rsidR="003C088A" w:rsidRDefault="004A7EF1">
      <w:bookmarkStart w:id="4" w:name="_3znysh7" w:colFirst="0" w:colLast="0"/>
      <w:bookmarkEnd w:id="4"/>
      <w:r>
        <w:t>V kolikšni meri ste pri načrtovanju dejavnosti pozorni na razvijanje veščin? Katere prečne veščine ste že doslej sistematično razvijali oz. vključevali v pouk? Na kakšne načine, s katerimi dejavnostmi? Iz česa sklepate na uspešnost učencev na področju usvo</w:t>
      </w:r>
      <w:r>
        <w:t>jenih veščin? Ali ste veščine tudi vrednotili (preverili, ocenjevali)? Iz katerih kriterijev ste pri tem izhajali?</w:t>
      </w:r>
    </w:p>
    <w:p w14:paraId="00A82BA7" w14:textId="77777777" w:rsidR="003C088A" w:rsidRDefault="004A7EF1">
      <w:pPr>
        <w:rPr>
          <w:i/>
        </w:rPr>
      </w:pPr>
      <w:r>
        <w:rPr>
          <w:i/>
          <w:highlight w:val="yellow"/>
        </w:rPr>
        <w:t>Sistematično prečnih veščin do sedaj nismo razvijali in jih spremljali, vrednotili. Glede na smiselnost se občasno lotimo dela v parih oz. ma</w:t>
      </w:r>
      <w:r>
        <w:rPr>
          <w:i/>
          <w:highlight w:val="yellow"/>
        </w:rPr>
        <w:t>njših skupinah, ampak uporabimo zgolj kot metodo dela. Pri naravoslovju, kemiji, biologiji se preko raznih poskusov učijo z raziskovanjem – običajno gre pri tem za podana raziskovalna vprašanja.</w:t>
      </w:r>
    </w:p>
    <w:p w14:paraId="4E9F4536" w14:textId="77777777" w:rsidR="003C088A" w:rsidRDefault="004A7EF1">
      <w:bookmarkStart w:id="5" w:name="_2et92p0" w:colFirst="0" w:colLast="0"/>
      <w:bookmarkEnd w:id="5"/>
      <w:r>
        <w:t>Učenje z raziskovanjem: Kako pogosto vključujete učenje z raz</w:t>
      </w:r>
      <w:r>
        <w:t>iskovanjem v svoj pouk? Kateri didaktični pristopi pri tem prevladujejo (npr. eksperimentalno delo, metode reševanja problema, projektno delo ... )? Na katerih veščinah raziskovanja je poudarek (npr. zastavljanje raziskovalnih vprašanj, načrtovanje, analiz</w:t>
      </w:r>
      <w:r>
        <w:t>a rezultatov …)? Ali znanja/veščine pridobljene pri učenju z raziskovanjem vrednotite in po katerih kriterijih?</w:t>
      </w:r>
    </w:p>
    <w:p w14:paraId="4F2F1484" w14:textId="77777777" w:rsidR="003C088A" w:rsidRDefault="004A7EF1">
      <w:pPr>
        <w:rPr>
          <w:i/>
        </w:rPr>
      </w:pPr>
      <w:r>
        <w:rPr>
          <w:i/>
          <w:highlight w:val="yellow"/>
        </w:rPr>
        <w:t>Približno 1x mesečno. Prevladuje eksperimentalno delo, poudarek je običajno na analizi rezultatov. Veščine učenje z raziskovanjem ne vrednotimo,</w:t>
      </w:r>
      <w:r>
        <w:rPr>
          <w:i/>
          <w:highlight w:val="yellow"/>
        </w:rPr>
        <w:t xml:space="preserve"> pisno pa preverimo cilje, zastavljene v učnem načrtu..</w:t>
      </w:r>
    </w:p>
    <w:p w14:paraId="5C32E079" w14:textId="77777777" w:rsidR="003C088A" w:rsidRDefault="004A7EF1">
      <w:bookmarkStart w:id="6" w:name="_tyjcwt" w:colFirst="0" w:colLast="0"/>
      <w:bookmarkEnd w:id="6"/>
      <w:r>
        <w:t>d) formativno spremljanje</w:t>
      </w:r>
    </w:p>
    <w:p w14:paraId="26DA579A" w14:textId="77777777" w:rsidR="003C088A" w:rsidRDefault="004A7EF1">
      <w:r>
        <w:t>V kolikšni meri pri svojem poučevanju izhajate iz načel formativnega spremljanja? Kateri elementi formativnega spremljanja so v ospredju?</w:t>
      </w:r>
    </w:p>
    <w:p w14:paraId="215F7A07" w14:textId="77777777" w:rsidR="003C088A" w:rsidRDefault="004A7EF1">
      <w:pPr>
        <w:rPr>
          <w:i/>
        </w:rPr>
      </w:pPr>
      <w:r>
        <w:rPr>
          <w:i/>
          <w:highlight w:val="yellow"/>
        </w:rPr>
        <w:t>Formativnega spremljanja se ne poslu</w:t>
      </w:r>
      <w:r>
        <w:rPr>
          <w:i/>
          <w:highlight w:val="yellow"/>
        </w:rPr>
        <w:t>žujemo.</w:t>
      </w:r>
      <w:r>
        <w:rPr>
          <w:i/>
        </w:rPr>
        <w:t xml:space="preserve"> </w:t>
      </w:r>
    </w:p>
    <w:p w14:paraId="66D9122B" w14:textId="77777777" w:rsidR="003C088A" w:rsidRDefault="004A7EF1">
      <w:bookmarkStart w:id="7" w:name="_3dy6vkm" w:colFirst="0" w:colLast="0"/>
      <w:bookmarkEnd w:id="7"/>
      <w:r>
        <w:lastRenderedPageBreak/>
        <w:t>c) uporaba IKT pri pouku</w:t>
      </w:r>
    </w:p>
    <w:p w14:paraId="309ADB3B" w14:textId="77777777" w:rsidR="003C088A" w:rsidRDefault="004A7EF1">
      <w:bookmarkStart w:id="8" w:name="_1t3h5sf" w:colFirst="0" w:colLast="0"/>
      <w:bookmarkEnd w:id="8"/>
      <w:r>
        <w:t>Kako pogosto pri svojem pouku vključujete IKT orodja? Katera in v kakšne namene? Ali uporabljate IKT orodja tudi z namenom formativnega spremljanja učencev? Če da, katera?</w:t>
      </w:r>
    </w:p>
    <w:p w14:paraId="3FD93795" w14:textId="77777777" w:rsidR="003C088A" w:rsidRDefault="004A7EF1">
      <w:pPr>
        <w:rPr>
          <w:i/>
        </w:rPr>
      </w:pPr>
      <w:r>
        <w:rPr>
          <w:i/>
          <w:highlight w:val="yellow"/>
        </w:rPr>
        <w:t xml:space="preserve">Približno 3x letno. Kvizi za preverjanje znanja s </w:t>
      </w:r>
      <w:r>
        <w:rPr>
          <w:i/>
          <w:highlight w:val="yellow"/>
        </w:rPr>
        <w:t xml:space="preserve">tabličnimi računalniki, program Krt na namiznih računalnikih tudi za preverjanje znanja, občasno iskanje informacij na spletu, uporaba programov za delo s preglednicami in grafi. </w:t>
      </w:r>
      <w:r>
        <w:rPr>
          <w:i/>
        </w:rPr>
        <w:t xml:space="preserve"> </w:t>
      </w:r>
    </w:p>
    <w:p w14:paraId="0B361E1B" w14:textId="77777777" w:rsidR="003C088A" w:rsidRDefault="004A7EF1">
      <w:bookmarkStart w:id="9" w:name="_4d34og8" w:colFirst="0" w:colLast="0"/>
      <w:bookmarkEnd w:id="9"/>
      <w:r>
        <w:t>d) medpredmetno povezovanje</w:t>
      </w:r>
    </w:p>
    <w:p w14:paraId="362DB685" w14:textId="77777777" w:rsidR="003C088A" w:rsidRDefault="004A7EF1">
      <w:r>
        <w:t xml:space="preserve">Kaj je najpogosteje povod/namen medpredmetnega sodelovanja učiteljev na vaši šoli? Iz česa izhajate pri medpredmetnem načrtovanju?  Katere izvedbene oblike prevladujejo? Navedite konkretne primere povezovanja. V kolikšni meri medpredmetno povezujete cilje </w:t>
      </w:r>
      <w:r>
        <w:t xml:space="preserve">naravoslovnih predmetov po horizontali in vertikali? V kolikšni meri poučujete predmet naravoslovje (6. in 7. razred) z interdisciplinarnim pristopom (povezujete cilje naravoslovnih disciplin)? </w:t>
      </w:r>
    </w:p>
    <w:p w14:paraId="12BFD573" w14:textId="77777777" w:rsidR="003C088A" w:rsidRDefault="004A7EF1">
      <w:pPr>
        <w:rPr>
          <w:i/>
          <w:highlight w:val="yellow"/>
        </w:rPr>
      </w:pPr>
      <w:r>
        <w:rPr>
          <w:i/>
          <w:highlight w:val="yellow"/>
        </w:rPr>
        <w:t>Učencem želimo osmisliti vsebine, prikazati uporabnost znanj,</w:t>
      </w:r>
      <w:r>
        <w:rPr>
          <w:i/>
          <w:highlight w:val="yellow"/>
        </w:rPr>
        <w:t xml:space="preserve"> pokazati, da je šola neka celota, ne samo strogo ločen urnik. Povod je običajno potreba po drugem predmetu pri določeni snovi. Običajno to izkoristimo pri naravoslovnih in tehniških dnevih (npr. izdelava cajonov – gum, lum, tit). S povezovanjem po vertika</w:t>
      </w:r>
      <w:r>
        <w:rPr>
          <w:i/>
          <w:highlight w:val="yellow"/>
        </w:rPr>
        <w:t>li smo v začetnih fazah, še ne povezujemo konkretno, se pa pogovarjamo v skupinah po vertikali, delimo izkušnje, težave, opažanja pri učencih, ugotavljamo povezave in kje si lahko pomagamo.</w:t>
      </w:r>
    </w:p>
    <w:p w14:paraId="646C5B0A" w14:textId="77777777" w:rsidR="003C088A" w:rsidRDefault="004A7EF1">
      <w:pPr>
        <w:rPr>
          <w:i/>
          <w:highlight w:val="yellow"/>
        </w:rPr>
      </w:pPr>
      <w:r>
        <w:rPr>
          <w:i/>
          <w:highlight w:val="yellow"/>
        </w:rPr>
        <w:t>Naravoslovja raje poučujemo ločeno, ker opažamo, da pri učencih hi</w:t>
      </w:r>
      <w:r>
        <w:rPr>
          <w:i/>
          <w:highlight w:val="yellow"/>
        </w:rPr>
        <w:t xml:space="preserve">tro nastane zmeda. </w:t>
      </w:r>
    </w:p>
    <w:p w14:paraId="2BED8CAA" w14:textId="77777777" w:rsidR="003C088A" w:rsidRDefault="004A7EF1">
      <w:pPr>
        <w:rPr>
          <w:b/>
        </w:rPr>
      </w:pPr>
      <w:r>
        <w:br w:type="page"/>
      </w:r>
    </w:p>
    <w:p w14:paraId="533A1D2A" w14:textId="77777777" w:rsidR="003C088A" w:rsidRDefault="004A7EF1">
      <w:pPr>
        <w:rPr>
          <w:b/>
        </w:rPr>
      </w:pPr>
      <w:r>
        <w:rPr>
          <w:b/>
        </w:rPr>
        <w:lastRenderedPageBreak/>
        <w:t>III. IZVEDBENI NAČRT ZA ŠOLSKO LETO 2019/20</w:t>
      </w:r>
    </w:p>
    <w:tbl>
      <w:tblPr>
        <w:tblStyle w:val="a0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3"/>
        <w:gridCol w:w="2187"/>
        <w:gridCol w:w="2835"/>
        <w:gridCol w:w="2977"/>
        <w:gridCol w:w="2942"/>
      </w:tblGrid>
      <w:tr w:rsidR="003C088A" w14:paraId="6A859AE4" w14:textId="77777777">
        <w:tc>
          <w:tcPr>
            <w:tcW w:w="3053" w:type="dxa"/>
            <w:shd w:val="clear" w:color="auto" w:fill="57D3FF"/>
          </w:tcPr>
          <w:p w14:paraId="777DB211" w14:textId="77777777" w:rsidR="003C088A" w:rsidRDefault="004A7EF1">
            <w:r>
              <w:rPr>
                <w:b/>
              </w:rPr>
              <w:t>Kratek naslov/sklop dejavnosti, kdo jo izvaja</w:t>
            </w:r>
            <w:r>
              <w:t xml:space="preserve"> (iz naslova naj bo razvidna ključna veščina)</w:t>
            </w:r>
          </w:p>
          <w:p w14:paraId="2C251FE7" w14:textId="77777777" w:rsidR="003C088A" w:rsidRDefault="004A7EF1">
            <w:pPr>
              <w:rPr>
                <w:b/>
              </w:rPr>
            </w:pPr>
            <w:r>
              <w:t>Npr. raziskujemo svetlobo</w:t>
            </w:r>
          </w:p>
        </w:tc>
        <w:tc>
          <w:tcPr>
            <w:tcW w:w="2187" w:type="dxa"/>
            <w:shd w:val="clear" w:color="auto" w:fill="57D3FF"/>
          </w:tcPr>
          <w:p w14:paraId="27459FC9" w14:textId="77777777" w:rsidR="003C088A" w:rsidRDefault="004A7EF1">
            <w:pPr>
              <w:rPr>
                <w:b/>
              </w:rPr>
            </w:pPr>
            <w:r>
              <w:rPr>
                <w:b/>
              </w:rPr>
              <w:t>Razred</w:t>
            </w:r>
          </w:p>
          <w:p w14:paraId="350FA4B5" w14:textId="77777777" w:rsidR="003C088A" w:rsidRDefault="004A7EF1">
            <w:pPr>
              <w:rPr>
                <w:b/>
              </w:rPr>
            </w:pPr>
            <w:r>
              <w:rPr>
                <w:b/>
              </w:rPr>
              <w:t>Predmet/-i</w:t>
            </w:r>
          </w:p>
        </w:tc>
        <w:tc>
          <w:tcPr>
            <w:tcW w:w="2835" w:type="dxa"/>
            <w:shd w:val="clear" w:color="auto" w:fill="57D3FF"/>
          </w:tcPr>
          <w:p w14:paraId="342E808E" w14:textId="77777777" w:rsidR="003C088A" w:rsidRDefault="004A7EF1">
            <w:pPr>
              <w:rPr>
                <w:b/>
              </w:rPr>
            </w:pPr>
            <w:r>
              <w:rPr>
                <w:b/>
              </w:rPr>
              <w:t>ČAS IZVEDBE - kronološko</w:t>
            </w:r>
          </w:p>
          <w:p w14:paraId="7706A864" w14:textId="77777777" w:rsidR="003C088A" w:rsidRDefault="004A7EF1">
            <w:r>
              <w:t>(okviren datum in planirano št</w:t>
            </w:r>
            <w:r>
              <w:t>evilo ur)</w:t>
            </w:r>
          </w:p>
        </w:tc>
        <w:tc>
          <w:tcPr>
            <w:tcW w:w="2977" w:type="dxa"/>
            <w:shd w:val="clear" w:color="auto" w:fill="57D3FF"/>
          </w:tcPr>
          <w:p w14:paraId="5576F83E" w14:textId="77777777" w:rsidR="003C088A" w:rsidRDefault="004A7EF1">
            <w:pPr>
              <w:rPr>
                <w:b/>
              </w:rPr>
            </w:pPr>
            <w:r>
              <w:rPr>
                <w:b/>
              </w:rPr>
              <w:t>PREČNA/-e VEŠČINA/-e, KI SE RAZVIJA/-jo</w:t>
            </w:r>
          </w:p>
          <w:p w14:paraId="501E3C5D" w14:textId="77777777" w:rsidR="003C088A" w:rsidRDefault="004A7EF1">
            <w:r>
              <w:t>Npr. katere vse veščine znotraj dejavnosti</w:t>
            </w:r>
          </w:p>
        </w:tc>
        <w:tc>
          <w:tcPr>
            <w:tcW w:w="2942" w:type="dxa"/>
            <w:shd w:val="clear" w:color="auto" w:fill="57D3FF"/>
          </w:tcPr>
          <w:p w14:paraId="32FE8D75" w14:textId="77777777" w:rsidR="003C088A" w:rsidRDefault="004A7EF1">
            <w:pPr>
              <w:rPr>
                <w:b/>
              </w:rPr>
            </w:pPr>
            <w:r>
              <w:rPr>
                <w:b/>
              </w:rPr>
              <w:t>KAZALNIK (dokazila)</w:t>
            </w:r>
          </w:p>
        </w:tc>
      </w:tr>
      <w:tr w:rsidR="003C088A" w14:paraId="60A60133" w14:textId="77777777">
        <w:tc>
          <w:tcPr>
            <w:tcW w:w="3053" w:type="dxa"/>
          </w:tcPr>
          <w:p w14:paraId="2294116B" w14:textId="77777777" w:rsidR="003C088A" w:rsidRDefault="004A7EF1">
            <w:pPr>
              <w:rPr>
                <w:b/>
              </w:rPr>
            </w:pPr>
            <w:r>
              <w:rPr>
                <w:b/>
              </w:rPr>
              <w:t>Če dobro načrtuješ, gozd varuješ</w:t>
            </w:r>
          </w:p>
          <w:p w14:paraId="256D01A0" w14:textId="77777777" w:rsidR="003C088A" w:rsidRDefault="004A7EF1">
            <w:r>
              <w:t>(načrtovanje in konstruiranje izdelka iz lesa – merjenje)</w:t>
            </w:r>
          </w:p>
        </w:tc>
        <w:tc>
          <w:tcPr>
            <w:tcW w:w="2187" w:type="dxa"/>
          </w:tcPr>
          <w:p w14:paraId="61E4231A" w14:textId="77777777" w:rsidR="003C088A" w:rsidRDefault="004A7EF1">
            <w:r>
              <w:t>6. d</w:t>
            </w:r>
          </w:p>
          <w:p w14:paraId="08237D55" w14:textId="77777777" w:rsidR="003C088A" w:rsidRDefault="004A7EF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tehnika</w:t>
            </w:r>
          </w:p>
          <w:p w14:paraId="548BD409" w14:textId="77777777" w:rsidR="003C088A" w:rsidRDefault="004A7EF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matematika</w:t>
            </w:r>
          </w:p>
        </w:tc>
        <w:tc>
          <w:tcPr>
            <w:tcW w:w="2835" w:type="dxa"/>
          </w:tcPr>
          <w:p w14:paraId="135232EA" w14:textId="77777777" w:rsidR="003C088A" w:rsidRDefault="004A7EF1">
            <w:r>
              <w:t>Marec/april</w:t>
            </w:r>
          </w:p>
        </w:tc>
        <w:tc>
          <w:tcPr>
            <w:tcW w:w="2977" w:type="dxa"/>
          </w:tcPr>
          <w:p w14:paraId="53780616" w14:textId="77777777" w:rsidR="003C088A" w:rsidRDefault="004A7EF1">
            <w:r>
              <w:t>Sodelovanje in komunikacija</w:t>
            </w:r>
          </w:p>
          <w:p w14:paraId="3E8E53FB" w14:textId="77777777" w:rsidR="003C088A" w:rsidRDefault="004A7EF1">
            <w:r>
              <w:t>Učenje z raziskovanjem</w:t>
            </w:r>
          </w:p>
        </w:tc>
        <w:tc>
          <w:tcPr>
            <w:tcW w:w="2942" w:type="dxa"/>
          </w:tcPr>
          <w:p w14:paraId="7538A3CA" w14:textId="77777777" w:rsidR="003C088A" w:rsidRDefault="004A7EF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izmere, izračuni</w:t>
            </w:r>
          </w:p>
          <w:p w14:paraId="18F073E5" w14:textId="77777777" w:rsidR="003C088A" w:rsidRDefault="004A7EF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izdelek iz lesa</w:t>
            </w:r>
          </w:p>
          <w:p w14:paraId="5B9AE73D" w14:textId="77777777" w:rsidR="003C088A" w:rsidRDefault="004A7EF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vprašalnik o sodelovanju</w:t>
            </w:r>
          </w:p>
        </w:tc>
      </w:tr>
      <w:tr w:rsidR="003C088A" w14:paraId="4689D66D" w14:textId="77777777">
        <w:tc>
          <w:tcPr>
            <w:tcW w:w="3053" w:type="dxa"/>
          </w:tcPr>
          <w:p w14:paraId="5B88ECE6" w14:textId="77777777" w:rsidR="003C088A" w:rsidRDefault="004A7EF1">
            <w:pPr>
              <w:rPr>
                <w:b/>
              </w:rPr>
            </w:pPr>
            <w:r>
              <w:rPr>
                <w:b/>
              </w:rPr>
              <w:t>Kako na pot s toplim čajem ali hladno limonado?</w:t>
            </w:r>
          </w:p>
          <w:p w14:paraId="2EF5188F" w14:textId="77777777" w:rsidR="003C088A" w:rsidRDefault="004A7EF1">
            <w:r>
              <w:t>(tokovi in energija – obdelava podatkov)</w:t>
            </w:r>
          </w:p>
        </w:tc>
        <w:tc>
          <w:tcPr>
            <w:tcW w:w="2187" w:type="dxa"/>
          </w:tcPr>
          <w:p w14:paraId="0BBBFA19" w14:textId="77777777" w:rsidR="003C088A" w:rsidRDefault="004A7EF1">
            <w:r>
              <w:t>6. d</w:t>
            </w:r>
          </w:p>
          <w:p w14:paraId="457643E2" w14:textId="77777777" w:rsidR="003C088A" w:rsidRDefault="004A7EF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naravoslovje</w:t>
            </w:r>
          </w:p>
          <w:p w14:paraId="651714C8" w14:textId="77777777" w:rsidR="003C088A" w:rsidRDefault="004A7EF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matematika</w:t>
            </w:r>
          </w:p>
        </w:tc>
        <w:tc>
          <w:tcPr>
            <w:tcW w:w="2835" w:type="dxa"/>
          </w:tcPr>
          <w:p w14:paraId="41853B23" w14:textId="77777777" w:rsidR="003C088A" w:rsidRDefault="004A7EF1">
            <w:r>
              <w:t>Februar</w:t>
            </w:r>
          </w:p>
        </w:tc>
        <w:tc>
          <w:tcPr>
            <w:tcW w:w="2977" w:type="dxa"/>
          </w:tcPr>
          <w:p w14:paraId="2F3A7892" w14:textId="77777777" w:rsidR="003C088A" w:rsidRDefault="004A7EF1">
            <w:r>
              <w:t>Sodelovanje in komunikacija</w:t>
            </w:r>
          </w:p>
          <w:p w14:paraId="71303E1F" w14:textId="77777777" w:rsidR="003C088A" w:rsidRDefault="004A7EF1">
            <w:r>
              <w:t>Učenje z raziskovanjem</w:t>
            </w:r>
          </w:p>
        </w:tc>
        <w:tc>
          <w:tcPr>
            <w:tcW w:w="2942" w:type="dxa"/>
          </w:tcPr>
          <w:p w14:paraId="62CC173B" w14:textId="77777777" w:rsidR="003C088A" w:rsidRDefault="004A7E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nabor izolacijskih materialov</w:t>
            </w:r>
          </w:p>
          <w:p w14:paraId="4AA428E5" w14:textId="77777777" w:rsidR="003C088A" w:rsidRDefault="004A7E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rezultati meritev</w:t>
            </w:r>
          </w:p>
          <w:p w14:paraId="16C1B9B4" w14:textId="77777777" w:rsidR="003C088A" w:rsidRDefault="004A7E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predstavitev meritev z grafi</w:t>
            </w:r>
          </w:p>
          <w:p w14:paraId="20FDE012" w14:textId="77777777" w:rsidR="003C088A" w:rsidRDefault="004A7E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vprašalnik o sodelovanju</w:t>
            </w:r>
          </w:p>
        </w:tc>
      </w:tr>
      <w:tr w:rsidR="003C088A" w14:paraId="19553043" w14:textId="77777777">
        <w:trPr>
          <w:trHeight w:val="717"/>
        </w:trPr>
        <w:tc>
          <w:tcPr>
            <w:tcW w:w="3053" w:type="dxa"/>
          </w:tcPr>
          <w:p w14:paraId="30F3DCCE" w14:textId="77777777" w:rsidR="003C088A" w:rsidRDefault="004A7EF1">
            <w:pPr>
              <w:rPr>
                <w:b/>
              </w:rPr>
            </w:pPr>
            <w:r>
              <w:rPr>
                <w:b/>
              </w:rPr>
              <w:t>Kam s papirjem?</w:t>
            </w:r>
          </w:p>
          <w:p w14:paraId="166A9013" w14:textId="77777777" w:rsidR="003C088A" w:rsidRDefault="004A7EF1">
            <w:r>
              <w:t>(uporaba in izdelava papirja – gospodarjenje z odpadki)</w:t>
            </w:r>
          </w:p>
        </w:tc>
        <w:tc>
          <w:tcPr>
            <w:tcW w:w="2187" w:type="dxa"/>
          </w:tcPr>
          <w:p w14:paraId="1125D616" w14:textId="77777777" w:rsidR="003C088A" w:rsidRDefault="004A7EF1">
            <w:r>
              <w:t>6. d</w:t>
            </w:r>
          </w:p>
          <w:p w14:paraId="7392D1C5" w14:textId="77777777" w:rsidR="003C088A" w:rsidRDefault="004A7EF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tehnika</w:t>
            </w:r>
          </w:p>
          <w:p w14:paraId="62867337" w14:textId="77777777" w:rsidR="003C088A" w:rsidRDefault="004A7EF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naravoslovje</w:t>
            </w:r>
          </w:p>
        </w:tc>
        <w:tc>
          <w:tcPr>
            <w:tcW w:w="2835" w:type="dxa"/>
          </w:tcPr>
          <w:p w14:paraId="5AFF0089" w14:textId="77777777" w:rsidR="003C088A" w:rsidRDefault="004A7EF1">
            <w:r>
              <w:t>Maj/junij</w:t>
            </w:r>
          </w:p>
        </w:tc>
        <w:tc>
          <w:tcPr>
            <w:tcW w:w="2977" w:type="dxa"/>
          </w:tcPr>
          <w:p w14:paraId="03C475C5" w14:textId="77777777" w:rsidR="003C088A" w:rsidRDefault="004A7EF1">
            <w:r>
              <w:t>Sodelovanje in komunikacija</w:t>
            </w:r>
          </w:p>
          <w:p w14:paraId="22E6AC8F" w14:textId="77777777" w:rsidR="003C088A" w:rsidRDefault="004A7EF1">
            <w:r>
              <w:t>Učenje z raziskovanjem</w:t>
            </w:r>
          </w:p>
        </w:tc>
        <w:tc>
          <w:tcPr>
            <w:tcW w:w="2942" w:type="dxa"/>
          </w:tcPr>
          <w:p w14:paraId="0676A0F3" w14:textId="77777777" w:rsidR="003C088A" w:rsidRDefault="004A7EF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papir</w:t>
            </w:r>
          </w:p>
          <w:p w14:paraId="10094A32" w14:textId="77777777" w:rsidR="003C088A" w:rsidRDefault="004A7EF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izdelek iz papirja</w:t>
            </w:r>
          </w:p>
          <w:p w14:paraId="4F701151" w14:textId="77777777" w:rsidR="003C088A" w:rsidRDefault="004A7EF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vprašalnik o sodelovanju</w:t>
            </w:r>
          </w:p>
        </w:tc>
      </w:tr>
      <w:tr w:rsidR="003C088A" w14:paraId="09BA8BA0" w14:textId="77777777">
        <w:tc>
          <w:tcPr>
            <w:tcW w:w="3053" w:type="dxa"/>
          </w:tcPr>
          <w:p w14:paraId="74293A07" w14:textId="77777777" w:rsidR="003C088A" w:rsidRDefault="004A7EF1">
            <w:pPr>
              <w:rPr>
                <w:b/>
              </w:rPr>
            </w:pPr>
            <w:r>
              <w:rPr>
                <w:b/>
              </w:rPr>
              <w:t>Kovine – enake, pa vendar različne</w:t>
            </w:r>
          </w:p>
          <w:p w14:paraId="6CA40784" w14:textId="77777777" w:rsidR="003C088A" w:rsidRDefault="004A7EF1">
            <w:r>
              <w:t>(kemijske – mehanske lastnosti)</w:t>
            </w:r>
          </w:p>
        </w:tc>
        <w:tc>
          <w:tcPr>
            <w:tcW w:w="2187" w:type="dxa"/>
          </w:tcPr>
          <w:p w14:paraId="6BC13F39" w14:textId="77777777" w:rsidR="003C088A" w:rsidRDefault="004A7EF1">
            <w:r>
              <w:t>8. c</w:t>
            </w:r>
          </w:p>
          <w:p w14:paraId="6FA359AD" w14:textId="77777777" w:rsidR="003C088A" w:rsidRDefault="004A7EF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kemija</w:t>
            </w:r>
          </w:p>
          <w:p w14:paraId="68B4384F" w14:textId="77777777" w:rsidR="003C088A" w:rsidRDefault="004A7EF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tehnika</w:t>
            </w:r>
          </w:p>
        </w:tc>
        <w:tc>
          <w:tcPr>
            <w:tcW w:w="2835" w:type="dxa"/>
          </w:tcPr>
          <w:p w14:paraId="64E10F48" w14:textId="77777777" w:rsidR="003C088A" w:rsidRDefault="004A7EF1">
            <w:r>
              <w:t>Maj</w:t>
            </w:r>
          </w:p>
        </w:tc>
        <w:tc>
          <w:tcPr>
            <w:tcW w:w="2977" w:type="dxa"/>
          </w:tcPr>
          <w:p w14:paraId="29141C2B" w14:textId="77777777" w:rsidR="003C088A" w:rsidRDefault="004A7EF1">
            <w:r>
              <w:t>Sodelovanje in komunikacija</w:t>
            </w:r>
          </w:p>
          <w:p w14:paraId="03895D64" w14:textId="77777777" w:rsidR="003C088A" w:rsidRDefault="004A7EF1">
            <w:r>
              <w:t>Učenje z raziskovanjem</w:t>
            </w:r>
          </w:p>
        </w:tc>
        <w:tc>
          <w:tcPr>
            <w:tcW w:w="2942" w:type="dxa"/>
          </w:tcPr>
          <w:p w14:paraId="47D0688B" w14:textId="77777777" w:rsidR="003C088A" w:rsidRDefault="004A7EF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učni list, miselni vzorec</w:t>
            </w:r>
          </w:p>
          <w:p w14:paraId="21478493" w14:textId="77777777" w:rsidR="003C088A" w:rsidRDefault="004A7EF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izdelek iz kovin</w:t>
            </w:r>
          </w:p>
          <w:p w14:paraId="4FB5BA57" w14:textId="77777777" w:rsidR="003C088A" w:rsidRDefault="004A7EF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vprašalnik o sodelovanju</w:t>
            </w:r>
          </w:p>
        </w:tc>
      </w:tr>
      <w:tr w:rsidR="003C088A" w14:paraId="646E0899" w14:textId="77777777">
        <w:tc>
          <w:tcPr>
            <w:tcW w:w="3053" w:type="dxa"/>
          </w:tcPr>
          <w:p w14:paraId="548B41CE" w14:textId="77777777" w:rsidR="003C088A" w:rsidRDefault="004A7EF1">
            <w:r>
              <w:rPr>
                <w:b/>
              </w:rPr>
              <w:t>Kaj imajo skupnega nogomet in vrata?</w:t>
            </w:r>
            <w:r>
              <w:t xml:space="preserve"> </w:t>
            </w:r>
          </w:p>
          <w:p w14:paraId="7D685D04" w14:textId="77777777" w:rsidR="003C088A" w:rsidRDefault="004A7EF1">
            <w:r>
              <w:t>(sklepi – tehnična sredstva)</w:t>
            </w:r>
          </w:p>
        </w:tc>
        <w:tc>
          <w:tcPr>
            <w:tcW w:w="2187" w:type="dxa"/>
          </w:tcPr>
          <w:p w14:paraId="27C552D9" w14:textId="77777777" w:rsidR="003C088A" w:rsidRDefault="004A7EF1">
            <w:r>
              <w:t>8. c</w:t>
            </w:r>
          </w:p>
          <w:p w14:paraId="580813FD" w14:textId="77777777" w:rsidR="003C088A" w:rsidRDefault="004A7EF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biologija</w:t>
            </w:r>
          </w:p>
          <w:p w14:paraId="48F3C3DA" w14:textId="77777777" w:rsidR="003C088A" w:rsidRDefault="004A7EF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tehnika</w:t>
            </w:r>
          </w:p>
        </w:tc>
        <w:tc>
          <w:tcPr>
            <w:tcW w:w="2835" w:type="dxa"/>
          </w:tcPr>
          <w:p w14:paraId="4AAD4E19" w14:textId="77777777" w:rsidR="003C088A" w:rsidRDefault="004A7EF1">
            <w:r>
              <w:t>Marec</w:t>
            </w:r>
          </w:p>
        </w:tc>
        <w:tc>
          <w:tcPr>
            <w:tcW w:w="2977" w:type="dxa"/>
          </w:tcPr>
          <w:p w14:paraId="7599EEFE" w14:textId="77777777" w:rsidR="003C088A" w:rsidRDefault="004A7EF1">
            <w:r>
              <w:t>Sodelovanje in komunikacija</w:t>
            </w:r>
          </w:p>
          <w:p w14:paraId="2D728547" w14:textId="77777777" w:rsidR="003C088A" w:rsidRDefault="004A7EF1">
            <w:r>
              <w:t>Učenje z raziskovanjem</w:t>
            </w:r>
          </w:p>
        </w:tc>
        <w:tc>
          <w:tcPr>
            <w:tcW w:w="2942" w:type="dxa"/>
          </w:tcPr>
          <w:p w14:paraId="1D6FCA24" w14:textId="77777777" w:rsidR="003C088A" w:rsidRDefault="004A7EF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izdelek (mehanizem)</w:t>
            </w:r>
          </w:p>
          <w:p w14:paraId="64AA7648" w14:textId="77777777" w:rsidR="003C088A" w:rsidRDefault="004A7EF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učni list</w:t>
            </w:r>
          </w:p>
          <w:p w14:paraId="7A8892A0" w14:textId="77777777" w:rsidR="003C088A" w:rsidRDefault="004A7EF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vprašalnik o sodelovanju</w:t>
            </w:r>
          </w:p>
        </w:tc>
      </w:tr>
      <w:tr w:rsidR="003C088A" w14:paraId="1234B27F" w14:textId="77777777">
        <w:tc>
          <w:tcPr>
            <w:tcW w:w="3053" w:type="dxa"/>
          </w:tcPr>
          <w:p w14:paraId="6C4CB4D0" w14:textId="77777777" w:rsidR="003C088A" w:rsidRDefault="004A7EF1">
            <w:pPr>
              <w:rPr>
                <w:b/>
              </w:rPr>
            </w:pPr>
            <w:r>
              <w:rPr>
                <w:b/>
              </w:rPr>
              <w:t>Ali imamo v telesu periodni sistem?</w:t>
            </w:r>
          </w:p>
          <w:p w14:paraId="55C18A98" w14:textId="77777777" w:rsidR="003C088A" w:rsidRDefault="004A7EF1">
            <w:r>
              <w:t xml:space="preserve">(zgradba človeškega telesa – elementi v periodnem sistemu) </w:t>
            </w:r>
          </w:p>
        </w:tc>
        <w:tc>
          <w:tcPr>
            <w:tcW w:w="2187" w:type="dxa"/>
          </w:tcPr>
          <w:p w14:paraId="7CEECCF2" w14:textId="77777777" w:rsidR="003C088A" w:rsidRDefault="004A7EF1">
            <w:r>
              <w:t>8. c</w:t>
            </w:r>
          </w:p>
          <w:p w14:paraId="7039570C" w14:textId="77777777" w:rsidR="003C088A" w:rsidRDefault="004A7EF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biologija</w:t>
            </w:r>
          </w:p>
          <w:p w14:paraId="62CD605E" w14:textId="77777777" w:rsidR="003C088A" w:rsidRDefault="004A7EF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kemija</w:t>
            </w:r>
          </w:p>
        </w:tc>
        <w:tc>
          <w:tcPr>
            <w:tcW w:w="2835" w:type="dxa"/>
          </w:tcPr>
          <w:p w14:paraId="7BF6DD79" w14:textId="77777777" w:rsidR="003C088A" w:rsidRDefault="004A7EF1">
            <w:r>
              <w:t>April</w:t>
            </w:r>
          </w:p>
        </w:tc>
        <w:tc>
          <w:tcPr>
            <w:tcW w:w="2977" w:type="dxa"/>
          </w:tcPr>
          <w:p w14:paraId="489B574E" w14:textId="77777777" w:rsidR="003C088A" w:rsidRDefault="004A7EF1">
            <w:r>
              <w:t>Sodelovanje in komunikacija</w:t>
            </w:r>
          </w:p>
          <w:p w14:paraId="0A7117FE" w14:textId="77777777" w:rsidR="003C088A" w:rsidRDefault="004A7EF1">
            <w:r>
              <w:t>Učenje z raziskovanjem</w:t>
            </w:r>
          </w:p>
        </w:tc>
        <w:tc>
          <w:tcPr>
            <w:tcW w:w="2942" w:type="dxa"/>
          </w:tcPr>
          <w:p w14:paraId="2FB217C8" w14:textId="77777777" w:rsidR="003C088A" w:rsidRDefault="004A7EF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plakat</w:t>
            </w:r>
          </w:p>
          <w:p w14:paraId="5E472973" w14:textId="77777777" w:rsidR="003C088A" w:rsidRDefault="004A7EF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učni list</w:t>
            </w:r>
          </w:p>
          <w:p w14:paraId="6B0DF9CA" w14:textId="77777777" w:rsidR="003C088A" w:rsidRDefault="004A7EF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vprašalnik o sodelovanju</w:t>
            </w:r>
          </w:p>
        </w:tc>
      </w:tr>
    </w:tbl>
    <w:p w14:paraId="0AB06C36" w14:textId="77777777" w:rsidR="003C088A" w:rsidRDefault="003C088A">
      <w:pPr>
        <w:rPr>
          <w:b/>
          <w:sz w:val="28"/>
          <w:szCs w:val="28"/>
        </w:rPr>
      </w:pPr>
    </w:p>
    <w:sectPr w:rsidR="003C088A">
      <w:headerReference w:type="default" r:id="rId10"/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F922C" w14:textId="77777777" w:rsidR="00000000" w:rsidRDefault="004A7EF1">
      <w:pPr>
        <w:spacing w:after="0" w:line="240" w:lineRule="auto"/>
      </w:pPr>
      <w:r>
        <w:separator/>
      </w:r>
    </w:p>
  </w:endnote>
  <w:endnote w:type="continuationSeparator" w:id="0">
    <w:p w14:paraId="333B225F" w14:textId="77777777" w:rsidR="00000000" w:rsidRDefault="004A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0A486" w14:textId="77777777" w:rsidR="00000000" w:rsidRDefault="004A7EF1">
      <w:pPr>
        <w:spacing w:after="0" w:line="240" w:lineRule="auto"/>
      </w:pPr>
      <w:r>
        <w:separator/>
      </w:r>
    </w:p>
  </w:footnote>
  <w:footnote w:type="continuationSeparator" w:id="0">
    <w:p w14:paraId="54A37758" w14:textId="77777777" w:rsidR="00000000" w:rsidRDefault="004A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F97C6" w14:textId="77777777" w:rsidR="003C088A" w:rsidRDefault="004A7E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B17B4C2" wp14:editId="277E4048">
          <wp:extent cx="1386840" cy="396240"/>
          <wp:effectExtent l="0" t="0" r="0" b="0"/>
          <wp:docPr id="3" name="image2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174E0C6" wp14:editId="6BDFE4DE">
          <wp:simplePos x="0" y="0"/>
          <wp:positionH relativeFrom="column">
            <wp:posOffset>8181975</wp:posOffset>
          </wp:positionH>
          <wp:positionV relativeFrom="paragraph">
            <wp:posOffset>-248282</wp:posOffset>
          </wp:positionV>
          <wp:extent cx="604520" cy="805815"/>
          <wp:effectExtent l="0" t="0" r="0" b="0"/>
          <wp:wrapSquare wrapText="bothSides" distT="0" distB="0" distL="114300" distR="114300"/>
          <wp:docPr id="2" name="image3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primarn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75C09CB" wp14:editId="70F06F02">
          <wp:simplePos x="0" y="0"/>
          <wp:positionH relativeFrom="column">
            <wp:posOffset>3738880</wp:posOffset>
          </wp:positionH>
          <wp:positionV relativeFrom="paragraph">
            <wp:posOffset>-182878</wp:posOffset>
          </wp:positionV>
          <wp:extent cx="1560456" cy="709107"/>
          <wp:effectExtent l="0" t="0" r="0" b="0"/>
          <wp:wrapNone/>
          <wp:docPr id="1" name="image1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Users\bmoravec\Documents\_MOJI DOKUMENTI\_ATS_STEM\WP6 Dissemination\končni obrazci\ATS_STEM_logo_FINAL_RGB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456" cy="70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7E4E0A" w14:textId="77777777" w:rsidR="003C088A" w:rsidRDefault="003C08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01EF"/>
    <w:multiLevelType w:val="multilevel"/>
    <w:tmpl w:val="A37EB2B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B01E3C"/>
    <w:multiLevelType w:val="multilevel"/>
    <w:tmpl w:val="3A0E9A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AA1A16"/>
    <w:multiLevelType w:val="multilevel"/>
    <w:tmpl w:val="E708DC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801FCF"/>
    <w:multiLevelType w:val="multilevel"/>
    <w:tmpl w:val="183C08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54609C3"/>
    <w:multiLevelType w:val="multilevel"/>
    <w:tmpl w:val="4C98F5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C606222"/>
    <w:multiLevelType w:val="multilevel"/>
    <w:tmpl w:val="FEF0D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3875AE7"/>
    <w:multiLevelType w:val="multilevel"/>
    <w:tmpl w:val="50B0FAC2"/>
    <w:lvl w:ilvl="0">
      <w:start w:val="1"/>
      <w:numFmt w:val="bullet"/>
      <w:lvlText w:val="●"/>
      <w:lvlJc w:val="left"/>
      <w:pPr>
        <w:ind w:left="2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5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69460B4"/>
    <w:multiLevelType w:val="multilevel"/>
    <w:tmpl w:val="67EC1E1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1025E22"/>
    <w:multiLevelType w:val="multilevel"/>
    <w:tmpl w:val="F62240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2C442B9"/>
    <w:multiLevelType w:val="multilevel"/>
    <w:tmpl w:val="DAB029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3E93479"/>
    <w:multiLevelType w:val="multilevel"/>
    <w:tmpl w:val="6922D3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6244956"/>
    <w:multiLevelType w:val="multilevel"/>
    <w:tmpl w:val="464652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836218C"/>
    <w:multiLevelType w:val="multilevel"/>
    <w:tmpl w:val="4224D9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8E204B4"/>
    <w:multiLevelType w:val="multilevel"/>
    <w:tmpl w:val="59A8F87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10"/>
  </w:num>
  <w:num w:numId="5">
    <w:abstractNumId w:val="9"/>
  </w:num>
  <w:num w:numId="6">
    <w:abstractNumId w:val="11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  <w:num w:numId="11">
    <w:abstractNumId w:val="12"/>
  </w:num>
  <w:num w:numId="12">
    <w:abstractNumId w:val="6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8A"/>
    <w:rsid w:val="003C088A"/>
    <w:rsid w:val="004A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3E308"/>
  <w15:docId w15:val="{29638562-E4A0-4F58-97B5-27519A16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F6E11688CA49B8805B1EA0E65D66" ma:contentTypeVersion="33" ma:contentTypeDescription="Create a new document." ma:contentTypeScope="" ma:versionID="2aacd5216db18e51095e78ec5a7f5b7c">
  <xsd:schema xmlns:xsd="http://www.w3.org/2001/XMLSchema" xmlns:xs="http://www.w3.org/2001/XMLSchema" xmlns:p="http://schemas.microsoft.com/office/2006/metadata/properties" xmlns:ns3="2f862335-d62d-4f7f-a225-4b5ce82a369c" xmlns:ns4="d9c93529-c942-4382-b4fc-1deb373bddd2" targetNamespace="http://schemas.microsoft.com/office/2006/metadata/properties" ma:root="true" ma:fieldsID="8993ef6430a065a927ad24fba501b758" ns3:_="" ns4:_="">
    <xsd:import namespace="2f862335-d62d-4f7f-a225-4b5ce82a369c"/>
    <xsd:import namespace="d9c93529-c942-4382-b4fc-1deb373bddd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62335-d62d-4f7f-a225-4b5ce82a369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93529-c942-4382-b4fc-1deb373bddd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2f862335-d62d-4f7f-a225-4b5ce82a369c" xsi:nil="true"/>
    <Teachers xmlns="2f862335-d62d-4f7f-a225-4b5ce82a369c">
      <UserInfo>
        <DisplayName/>
        <AccountId xsi:nil="true"/>
        <AccountType/>
      </UserInfo>
    </Teachers>
    <Math_Settings xmlns="2f862335-d62d-4f7f-a225-4b5ce82a369c" xsi:nil="true"/>
    <Templates xmlns="2f862335-d62d-4f7f-a225-4b5ce82a369c" xsi:nil="true"/>
    <AppVersion xmlns="2f862335-d62d-4f7f-a225-4b5ce82a369c" xsi:nil="true"/>
    <LMS_Mappings xmlns="2f862335-d62d-4f7f-a225-4b5ce82a369c" xsi:nil="true"/>
    <Invited_Teachers xmlns="2f862335-d62d-4f7f-a225-4b5ce82a369c" xsi:nil="true"/>
    <Invited_Students xmlns="2f862335-d62d-4f7f-a225-4b5ce82a369c" xsi:nil="true"/>
    <Owner xmlns="2f862335-d62d-4f7f-a225-4b5ce82a369c">
      <UserInfo>
        <DisplayName/>
        <AccountId xsi:nil="true"/>
        <AccountType/>
      </UserInfo>
    </Owner>
    <Students xmlns="2f862335-d62d-4f7f-a225-4b5ce82a369c">
      <UserInfo>
        <DisplayName/>
        <AccountId xsi:nil="true"/>
        <AccountType/>
      </UserInfo>
    </Students>
    <Student_Groups xmlns="2f862335-d62d-4f7f-a225-4b5ce82a369c">
      <UserInfo>
        <DisplayName/>
        <AccountId xsi:nil="true"/>
        <AccountType/>
      </UserInfo>
    </Student_Groups>
    <Distribution_Groups xmlns="2f862335-d62d-4f7f-a225-4b5ce82a369c" xsi:nil="true"/>
    <NotebookType xmlns="2f862335-d62d-4f7f-a225-4b5ce82a369c" xsi:nil="true"/>
    <CultureName xmlns="2f862335-d62d-4f7f-a225-4b5ce82a369c" xsi:nil="true"/>
    <TeamsChannelId xmlns="2f862335-d62d-4f7f-a225-4b5ce82a369c" xsi:nil="true"/>
    <IsNotebookLocked xmlns="2f862335-d62d-4f7f-a225-4b5ce82a369c" xsi:nil="true"/>
    <Has_Teacher_Only_SectionGroup xmlns="2f862335-d62d-4f7f-a225-4b5ce82a369c" xsi:nil="true"/>
    <FolderType xmlns="2f862335-d62d-4f7f-a225-4b5ce82a369c" xsi:nil="true"/>
    <DefaultSectionNames xmlns="2f862335-d62d-4f7f-a225-4b5ce82a369c" xsi:nil="true"/>
    <Is_Collaboration_Space_Locked xmlns="2f862335-d62d-4f7f-a225-4b5ce82a369c" xsi:nil="true"/>
  </documentManagement>
</p:properties>
</file>

<file path=customXml/itemProps1.xml><?xml version="1.0" encoding="utf-8"?>
<ds:datastoreItem xmlns:ds="http://schemas.openxmlformats.org/officeDocument/2006/customXml" ds:itemID="{6C1B2B67-1C79-4D71-B734-FF0878B92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62335-d62d-4f7f-a225-4b5ce82a369c"/>
    <ds:schemaRef ds:uri="d9c93529-c942-4382-b4fc-1deb373bd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3F5C31-9701-42C7-909C-44F8E95BD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1815C-A4AA-45EB-B799-209A82ABF379}">
  <ds:schemaRefs>
    <ds:schemaRef ds:uri="http://purl.org/dc/elements/1.1/"/>
    <ds:schemaRef ds:uri="d9c93529-c942-4382-b4fc-1deb373bddd2"/>
    <ds:schemaRef ds:uri="http://schemas.microsoft.com/office/infopath/2007/PartnerControls"/>
    <ds:schemaRef ds:uri="http://purl.org/dc/terms/"/>
    <ds:schemaRef ds:uri="2f862335-d62d-4f7f-a225-4b5ce82a369c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Bernarda Moravec</dc:creator>
  <cp:lastModifiedBy>Bernarda Moravec</cp:lastModifiedBy>
  <cp:revision>2</cp:revision>
  <dcterms:created xsi:type="dcterms:W3CDTF">2020-03-11T09:22:00Z</dcterms:created>
  <dcterms:modified xsi:type="dcterms:W3CDTF">2020-03-11T09:22:00Z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0x01010020C5F6E11688CA49B8805B1EA0E65D66</vt:lpwstr>
  </property>
</Properties>
</file>