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015" w:rsidRDefault="00285015">
      <w:bookmarkStart w:id="0" w:name="_GoBack"/>
      <w:bookmarkEnd w:id="0"/>
    </w:p>
    <w:p w:rsidR="00285015" w:rsidRDefault="00F50189">
      <w:pPr>
        <w:jc w:val="center"/>
        <w:rPr>
          <w:b/>
        </w:rPr>
      </w:pPr>
      <w:r>
        <w:rPr>
          <w:b/>
        </w:rPr>
        <w:t>OPERATIVNI NAČRT za delo šolskega projektnega tima v projektu ATS STEM v šolskem letu 2020/21</w:t>
      </w:r>
    </w:p>
    <w:p w:rsidR="00285015" w:rsidRDefault="00F50189">
      <w:pPr>
        <w:rPr>
          <w:b/>
        </w:rPr>
      </w:pPr>
      <w:r>
        <w:rPr>
          <w:b/>
        </w:rPr>
        <w:t>I. OSNOVNI PODATKI</w:t>
      </w:r>
    </w:p>
    <w:tbl>
      <w:tblPr>
        <w:tblStyle w:val="a1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85"/>
        <w:gridCol w:w="3753"/>
        <w:gridCol w:w="3753"/>
        <w:gridCol w:w="3754"/>
      </w:tblGrid>
      <w:tr w:rsidR="00285015">
        <w:trPr>
          <w:trHeight w:val="800"/>
        </w:trPr>
        <w:tc>
          <w:tcPr>
            <w:tcW w:w="2485" w:type="dxa"/>
            <w:vAlign w:val="center"/>
          </w:tcPr>
          <w:p w:rsidR="00285015" w:rsidRDefault="00285015"/>
          <w:p w:rsidR="00285015" w:rsidRDefault="00F50189">
            <w:r>
              <w:t>OSNOVNA ŠOLA</w:t>
            </w:r>
          </w:p>
          <w:p w:rsidR="00285015" w:rsidRDefault="00285015"/>
        </w:tc>
        <w:tc>
          <w:tcPr>
            <w:tcW w:w="11260" w:type="dxa"/>
            <w:gridSpan w:val="3"/>
            <w:vAlign w:val="center"/>
          </w:tcPr>
          <w:p w:rsidR="00285015" w:rsidRDefault="00F50189">
            <w:r>
              <w:t>OŠ Preska</w:t>
            </w:r>
          </w:p>
          <w:p w:rsidR="00285015" w:rsidRDefault="00285015">
            <w:pPr>
              <w:ind w:left="317"/>
            </w:pPr>
          </w:p>
        </w:tc>
      </w:tr>
      <w:tr w:rsidR="00285015">
        <w:trPr>
          <w:trHeight w:val="800"/>
        </w:trPr>
        <w:tc>
          <w:tcPr>
            <w:tcW w:w="2485" w:type="dxa"/>
            <w:vAlign w:val="center"/>
          </w:tcPr>
          <w:p w:rsidR="00285015" w:rsidRDefault="00F50189">
            <w:r>
              <w:t>RAVNATELJ/-ICA</w:t>
            </w:r>
          </w:p>
        </w:tc>
        <w:tc>
          <w:tcPr>
            <w:tcW w:w="11260" w:type="dxa"/>
            <w:gridSpan w:val="3"/>
            <w:vAlign w:val="center"/>
          </w:tcPr>
          <w:p w:rsidR="00285015" w:rsidRDefault="00F501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 w:hanging="720"/>
              <w:rPr>
                <w:color w:val="000000"/>
              </w:rPr>
            </w:pPr>
            <w:r>
              <w:rPr>
                <w:color w:val="000000"/>
              </w:rPr>
              <w:t>G. Primož Jurman</w:t>
            </w:r>
          </w:p>
        </w:tc>
      </w:tr>
      <w:tr w:rsidR="00285015">
        <w:trPr>
          <w:trHeight w:val="1240"/>
        </w:trPr>
        <w:tc>
          <w:tcPr>
            <w:tcW w:w="2485" w:type="dxa"/>
            <w:vAlign w:val="center"/>
          </w:tcPr>
          <w:p w:rsidR="00285015" w:rsidRDefault="00F50189">
            <w:r>
              <w:t xml:space="preserve">Člani projektnega tima </w:t>
            </w:r>
          </w:p>
        </w:tc>
        <w:tc>
          <w:tcPr>
            <w:tcW w:w="11260" w:type="dxa"/>
            <w:gridSpan w:val="3"/>
            <w:vAlign w:val="center"/>
          </w:tcPr>
          <w:p w:rsidR="00285015" w:rsidRDefault="00F501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 w:hanging="720"/>
              <w:rPr>
                <w:color w:val="000000"/>
              </w:rPr>
            </w:pPr>
            <w:r>
              <w:rPr>
                <w:color w:val="000000"/>
              </w:rPr>
              <w:t xml:space="preserve">Marija Oblak, Nina Poljanšek, Uroš Medar (do 1. 11. 2020), Romana </w:t>
            </w:r>
            <w:proofErr w:type="spellStart"/>
            <w:r>
              <w:rPr>
                <w:color w:val="000000"/>
              </w:rPr>
              <w:t>Franković</w:t>
            </w:r>
            <w:proofErr w:type="spellEnd"/>
            <w:r>
              <w:rPr>
                <w:color w:val="000000"/>
              </w:rPr>
              <w:t>, Katja Planinšek</w:t>
            </w:r>
            <w:r>
              <w:t>(do 2.4.2021)</w:t>
            </w:r>
            <w:r>
              <w:rPr>
                <w:color w:val="000000"/>
              </w:rPr>
              <w:t>, Mojca Jamnik</w:t>
            </w:r>
          </w:p>
        </w:tc>
      </w:tr>
      <w:tr w:rsidR="00285015">
        <w:trPr>
          <w:trHeight w:val="980"/>
        </w:trPr>
        <w:tc>
          <w:tcPr>
            <w:tcW w:w="2485" w:type="dxa"/>
            <w:vMerge w:val="restart"/>
            <w:vAlign w:val="center"/>
          </w:tcPr>
          <w:p w:rsidR="00285015" w:rsidRDefault="00F50189">
            <w:r>
              <w:t>Dve prečni veščini/STEM kompetenci, ki jih boste sistematično razvijali, spremljali in vrednotili v šolskem letu 2020/21</w:t>
            </w:r>
          </w:p>
        </w:tc>
        <w:tc>
          <w:tcPr>
            <w:tcW w:w="3753" w:type="dxa"/>
            <w:vAlign w:val="center"/>
          </w:tcPr>
          <w:p w:rsidR="00285015" w:rsidRDefault="00F50189">
            <w:r>
              <w:rPr>
                <w:u w:val="single"/>
              </w:rPr>
              <w:t>8. a</w:t>
            </w:r>
            <w:r>
              <w:t xml:space="preserve"> razred: </w:t>
            </w:r>
          </w:p>
        </w:tc>
        <w:tc>
          <w:tcPr>
            <w:tcW w:w="3753" w:type="dxa"/>
          </w:tcPr>
          <w:p w:rsidR="00285015" w:rsidRDefault="00F50189">
            <w:r>
              <w:t>Prečna veščina/STEM kompetenca 1:</w:t>
            </w:r>
          </w:p>
          <w:p w:rsidR="00285015" w:rsidRDefault="00F50189">
            <w:r>
              <w:t>Reševanje problemov</w:t>
            </w:r>
          </w:p>
        </w:tc>
        <w:tc>
          <w:tcPr>
            <w:tcW w:w="3754" w:type="dxa"/>
          </w:tcPr>
          <w:p w:rsidR="00285015" w:rsidRDefault="00F50189">
            <w:r>
              <w:t>Prečna veščina/STEM kompetenca 2:</w:t>
            </w:r>
          </w:p>
          <w:p w:rsidR="00285015" w:rsidRDefault="00F50189">
            <w:r>
              <w:t>Sodelovanje</w:t>
            </w:r>
          </w:p>
        </w:tc>
      </w:tr>
      <w:tr w:rsidR="00285015">
        <w:trPr>
          <w:trHeight w:val="980"/>
        </w:trPr>
        <w:tc>
          <w:tcPr>
            <w:tcW w:w="2485" w:type="dxa"/>
            <w:vMerge/>
            <w:vAlign w:val="center"/>
          </w:tcPr>
          <w:p w:rsidR="00285015" w:rsidRDefault="00285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753" w:type="dxa"/>
            <w:vAlign w:val="center"/>
          </w:tcPr>
          <w:p w:rsidR="00285015" w:rsidRDefault="00285015"/>
        </w:tc>
        <w:tc>
          <w:tcPr>
            <w:tcW w:w="3753" w:type="dxa"/>
          </w:tcPr>
          <w:p w:rsidR="00285015" w:rsidRDefault="00285015"/>
        </w:tc>
        <w:tc>
          <w:tcPr>
            <w:tcW w:w="3754" w:type="dxa"/>
          </w:tcPr>
          <w:p w:rsidR="00285015" w:rsidRDefault="00285015"/>
        </w:tc>
      </w:tr>
    </w:tbl>
    <w:p w:rsidR="00285015" w:rsidRDefault="00285015"/>
    <w:p w:rsidR="00285015" w:rsidRDefault="00285015"/>
    <w:p w:rsidR="00285015" w:rsidRDefault="00285015"/>
    <w:p w:rsidR="00285015" w:rsidRDefault="00285015"/>
    <w:p w:rsidR="00285015" w:rsidRDefault="00F50189">
      <w:r>
        <w:br w:type="page"/>
      </w:r>
    </w:p>
    <w:p w:rsidR="00285015" w:rsidRDefault="00285015"/>
    <w:p w:rsidR="00285015" w:rsidRDefault="00F50189">
      <w:pPr>
        <w:rPr>
          <w:b/>
        </w:rPr>
      </w:pPr>
      <w:r>
        <w:rPr>
          <w:b/>
        </w:rPr>
        <w:t>II. IZVEDBENI NAČRT ZA ŠOLSKO LETO 2020/21</w:t>
      </w:r>
    </w:p>
    <w:tbl>
      <w:tblPr>
        <w:tblStyle w:val="a2"/>
        <w:tblW w:w="145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53"/>
        <w:gridCol w:w="1053"/>
        <w:gridCol w:w="2126"/>
        <w:gridCol w:w="2552"/>
        <w:gridCol w:w="2778"/>
        <w:gridCol w:w="2948"/>
      </w:tblGrid>
      <w:tr w:rsidR="00285015">
        <w:tc>
          <w:tcPr>
            <w:tcW w:w="3053" w:type="dxa"/>
            <w:shd w:val="clear" w:color="auto" w:fill="57D3FF"/>
          </w:tcPr>
          <w:p w:rsidR="00285015" w:rsidRDefault="00F50189">
            <w:pPr>
              <w:rPr>
                <w:b/>
              </w:rPr>
            </w:pPr>
            <w:r>
              <w:rPr>
                <w:b/>
              </w:rPr>
              <w:t>Naslov učne enote/sklopa</w:t>
            </w:r>
          </w:p>
          <w:p w:rsidR="00285015" w:rsidRDefault="00F50189">
            <w:r>
              <w:t>(izhajajoč iz ciljev trajnostnega razvoja)</w:t>
            </w:r>
          </w:p>
        </w:tc>
        <w:tc>
          <w:tcPr>
            <w:tcW w:w="1053" w:type="dxa"/>
            <w:shd w:val="clear" w:color="auto" w:fill="57D3FF"/>
          </w:tcPr>
          <w:p w:rsidR="00285015" w:rsidRDefault="00F50189">
            <w:pPr>
              <w:rPr>
                <w:b/>
              </w:rPr>
            </w:pPr>
            <w:r>
              <w:rPr>
                <w:b/>
              </w:rPr>
              <w:t>Razred oz. oddelek</w:t>
            </w:r>
          </w:p>
          <w:p w:rsidR="00285015" w:rsidRDefault="00285015">
            <w:pPr>
              <w:rPr>
                <w:b/>
              </w:rPr>
            </w:pPr>
          </w:p>
        </w:tc>
        <w:tc>
          <w:tcPr>
            <w:tcW w:w="2126" w:type="dxa"/>
            <w:shd w:val="clear" w:color="auto" w:fill="57D3FF"/>
          </w:tcPr>
          <w:p w:rsidR="00285015" w:rsidRDefault="00F50189">
            <w:pPr>
              <w:rPr>
                <w:b/>
              </w:rPr>
            </w:pPr>
            <w:r>
              <w:rPr>
                <w:b/>
              </w:rPr>
              <w:t>ČAS IZVEDBE - kronološko</w:t>
            </w:r>
          </w:p>
          <w:p w:rsidR="00285015" w:rsidRDefault="00F50189">
            <w:r>
              <w:t>(okviren čas in planirano število ur)</w:t>
            </w:r>
          </w:p>
        </w:tc>
        <w:tc>
          <w:tcPr>
            <w:tcW w:w="2552" w:type="dxa"/>
            <w:shd w:val="clear" w:color="auto" w:fill="57D3FF"/>
          </w:tcPr>
          <w:p w:rsidR="00285015" w:rsidRDefault="00F50189">
            <w:r>
              <w:rPr>
                <w:b/>
              </w:rPr>
              <w:t xml:space="preserve">DVE PREČNI VEŠČINI*, </w:t>
            </w:r>
            <w:r>
              <w:t>ki se razvijata, spremljata, vrednotita</w:t>
            </w:r>
          </w:p>
        </w:tc>
        <w:tc>
          <w:tcPr>
            <w:tcW w:w="2778" w:type="dxa"/>
            <w:shd w:val="clear" w:color="auto" w:fill="57D3FF"/>
          </w:tcPr>
          <w:p w:rsidR="00285015" w:rsidRDefault="00F50189">
            <w:pPr>
              <w:rPr>
                <w:b/>
              </w:rPr>
            </w:pPr>
            <w:r>
              <w:rPr>
                <w:b/>
              </w:rPr>
              <w:t>NAČELA NAČRTOVANJA**</w:t>
            </w:r>
          </w:p>
        </w:tc>
        <w:tc>
          <w:tcPr>
            <w:tcW w:w="2948" w:type="dxa"/>
            <w:shd w:val="clear" w:color="auto" w:fill="57D3FF"/>
          </w:tcPr>
          <w:p w:rsidR="00285015" w:rsidRDefault="00F50189">
            <w:pPr>
              <w:rPr>
                <w:b/>
              </w:rPr>
            </w:pPr>
            <w:r>
              <w:rPr>
                <w:b/>
              </w:rPr>
              <w:t xml:space="preserve">KAZALNIKI </w:t>
            </w:r>
            <w:r>
              <w:t>(predvidena dokazila, ki bodo nastala z IKT) ***</w:t>
            </w:r>
          </w:p>
        </w:tc>
      </w:tr>
      <w:tr w:rsidR="00285015">
        <w:tc>
          <w:tcPr>
            <w:tcW w:w="3053" w:type="dxa"/>
          </w:tcPr>
          <w:p w:rsidR="00285015" w:rsidRDefault="00F50189">
            <w:r>
              <w:t>Je zelenjava lahko nadomestilo za plastiko?</w:t>
            </w:r>
          </w:p>
          <w:p w:rsidR="00285015" w:rsidRDefault="00F50189">
            <w:r>
              <w:t>(12.CTR: Odgovorna proizvodnja in uporaba)</w:t>
            </w:r>
          </w:p>
        </w:tc>
        <w:tc>
          <w:tcPr>
            <w:tcW w:w="1053" w:type="dxa"/>
          </w:tcPr>
          <w:p w:rsidR="00285015" w:rsidRDefault="00F50189">
            <w:r>
              <w:t>8. a</w:t>
            </w:r>
          </w:p>
        </w:tc>
        <w:tc>
          <w:tcPr>
            <w:tcW w:w="2126" w:type="dxa"/>
          </w:tcPr>
          <w:p w:rsidR="00285015" w:rsidRDefault="00F50189">
            <w:r>
              <w:t xml:space="preserve">Okviren čas: </w:t>
            </w:r>
          </w:p>
          <w:p w:rsidR="00285015" w:rsidRDefault="00F50189">
            <w:r>
              <w:t>januar</w:t>
            </w:r>
          </w:p>
          <w:p w:rsidR="00285015" w:rsidRDefault="00F50189">
            <w:r>
              <w:t>Število ur: 8</w:t>
            </w:r>
          </w:p>
        </w:tc>
        <w:tc>
          <w:tcPr>
            <w:tcW w:w="2552" w:type="dxa"/>
          </w:tcPr>
          <w:p w:rsidR="00285015" w:rsidRDefault="00F5018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KOMUNIKACIJA</w:t>
            </w:r>
          </w:p>
          <w:p w:rsidR="00285015" w:rsidRDefault="00F5018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SODELOVANJE</w:t>
            </w:r>
          </w:p>
          <w:p w:rsidR="00285015" w:rsidRDefault="00F5018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REŠEVANJE PROBLEMOV</w:t>
            </w:r>
          </w:p>
          <w:p w:rsidR="00285015" w:rsidRDefault="002850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2"/>
              <w:rPr>
                <w:color w:val="000000"/>
                <w:sz w:val="18"/>
                <w:szCs w:val="18"/>
              </w:rPr>
            </w:pPr>
            <w:bookmarkStart w:id="1" w:name="_heading=h.gjdgxs" w:colFirst="0" w:colLast="0"/>
            <w:bookmarkEnd w:id="1"/>
          </w:p>
        </w:tc>
        <w:tc>
          <w:tcPr>
            <w:tcW w:w="2778" w:type="dxa"/>
          </w:tcPr>
          <w:p w:rsidR="00285015" w:rsidRDefault="00F5018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REŠEVANJE PROBLEMOV</w:t>
            </w:r>
          </w:p>
          <w:p w:rsidR="00285015" w:rsidRDefault="00F5018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PREDMETNA IN MEDPREDMETNA ZNANJA</w:t>
            </w:r>
          </w:p>
          <w:p w:rsidR="00285015" w:rsidRDefault="00F5018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INŽENIRSKI PRISTOP</w:t>
            </w:r>
          </w:p>
          <w:p w:rsidR="00285015" w:rsidRDefault="00F5018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SMISLENA RABA TEHNOLOGIJE</w:t>
            </w:r>
          </w:p>
          <w:p w:rsidR="00285015" w:rsidRDefault="00F5018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REALNE, ŽIVLJENJSKE SITUACIJE</w:t>
            </w:r>
          </w:p>
          <w:p w:rsidR="00285015" w:rsidRDefault="00F5018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USTREZNE UČNE METODE</w:t>
            </w:r>
          </w:p>
        </w:tc>
        <w:tc>
          <w:tcPr>
            <w:tcW w:w="2948" w:type="dxa"/>
          </w:tcPr>
          <w:p w:rsidR="00285015" w:rsidRDefault="00F50189">
            <w:r>
              <w:t xml:space="preserve">Problemi, rešitve in kriteriji uspešnosti izdelka v </w:t>
            </w:r>
            <w:proofErr w:type="spellStart"/>
            <w:r>
              <w:t>Padletu</w:t>
            </w:r>
            <w:proofErr w:type="spellEnd"/>
            <w:r>
              <w:t>.</w:t>
            </w:r>
          </w:p>
          <w:p w:rsidR="00285015" w:rsidRDefault="00F50189">
            <w:r>
              <w:t xml:space="preserve">Načrt in opažanja v Google </w:t>
            </w:r>
            <w:proofErr w:type="spellStart"/>
            <w:r>
              <w:t>Drive</w:t>
            </w:r>
            <w:proofErr w:type="spellEnd"/>
            <w:r>
              <w:t>.</w:t>
            </w:r>
          </w:p>
          <w:p w:rsidR="00285015" w:rsidRDefault="00F50189">
            <w:r>
              <w:t xml:space="preserve">Ključne besede naučenega  v </w:t>
            </w:r>
            <w:proofErr w:type="spellStart"/>
            <w:r>
              <w:t>Mentimetru</w:t>
            </w:r>
            <w:proofErr w:type="spellEnd"/>
            <w:r>
              <w:t>.</w:t>
            </w:r>
          </w:p>
          <w:p w:rsidR="00285015" w:rsidRDefault="00F50189">
            <w:r>
              <w:t xml:space="preserve">Obrazci samovrednotenja veščine sodelovanja, </w:t>
            </w:r>
            <w:proofErr w:type="spellStart"/>
            <w:r>
              <w:t>medvrstniške</w:t>
            </w:r>
            <w:proofErr w:type="spellEnd"/>
            <w:r>
              <w:t xml:space="preserve"> povratne informacije in veščine reševanje</w:t>
            </w:r>
            <w:r>
              <w:t xml:space="preserve"> problemov v Google </w:t>
            </w:r>
            <w:proofErr w:type="spellStart"/>
            <w:r>
              <w:t>Drive</w:t>
            </w:r>
            <w:proofErr w:type="spellEnd"/>
            <w:r>
              <w:t>.</w:t>
            </w:r>
          </w:p>
          <w:p w:rsidR="00285015" w:rsidRDefault="00F50189">
            <w:r>
              <w:t xml:space="preserve">Videoposnetki predstavitve  v </w:t>
            </w:r>
            <w:proofErr w:type="spellStart"/>
            <w:r>
              <w:t>FlipGridu</w:t>
            </w:r>
            <w:proofErr w:type="spellEnd"/>
            <w:r>
              <w:t>.</w:t>
            </w:r>
          </w:p>
          <w:p w:rsidR="00285015" w:rsidRDefault="00F50189">
            <w:r>
              <w:t xml:space="preserve">Vprašalnik o počutju v Google </w:t>
            </w:r>
            <w:proofErr w:type="spellStart"/>
            <w:r>
              <w:t>Forms</w:t>
            </w:r>
            <w:proofErr w:type="spellEnd"/>
            <w:r>
              <w:t>.</w:t>
            </w:r>
          </w:p>
          <w:p w:rsidR="00285015" w:rsidRDefault="00F50189">
            <w:r>
              <w:t xml:space="preserve">Do vseh IKT orodij učenci dostopajo v </w:t>
            </w:r>
            <w:proofErr w:type="spellStart"/>
            <w:r>
              <w:t>Moodle</w:t>
            </w:r>
            <w:proofErr w:type="spellEnd"/>
            <w:r>
              <w:t xml:space="preserve"> spletni učilnici.</w:t>
            </w:r>
          </w:p>
        </w:tc>
      </w:tr>
      <w:tr w:rsidR="00285015">
        <w:tc>
          <w:tcPr>
            <w:tcW w:w="3053" w:type="dxa"/>
          </w:tcPr>
          <w:p w:rsidR="00285015" w:rsidRDefault="00F50189">
            <w:r>
              <w:t>Izboljšajmo življenje stanovalcem CSO Medvode</w:t>
            </w:r>
          </w:p>
          <w:p w:rsidR="00285015" w:rsidRDefault="00F50189">
            <w:r>
              <w:t>(3.CTR: Zdravje in dobro počutje)</w:t>
            </w:r>
          </w:p>
        </w:tc>
        <w:tc>
          <w:tcPr>
            <w:tcW w:w="1053" w:type="dxa"/>
          </w:tcPr>
          <w:p w:rsidR="00285015" w:rsidRDefault="00F50189">
            <w:r>
              <w:t>8. a</w:t>
            </w:r>
          </w:p>
        </w:tc>
        <w:tc>
          <w:tcPr>
            <w:tcW w:w="2126" w:type="dxa"/>
          </w:tcPr>
          <w:p w:rsidR="00285015" w:rsidRDefault="00F50189">
            <w:r>
              <w:t>Okviren čas: marec, april</w:t>
            </w:r>
          </w:p>
          <w:p w:rsidR="00285015" w:rsidRDefault="00285015"/>
          <w:p w:rsidR="00285015" w:rsidRDefault="00F50189">
            <w:r>
              <w:t>Število ur: 8</w:t>
            </w:r>
          </w:p>
        </w:tc>
        <w:tc>
          <w:tcPr>
            <w:tcW w:w="2552" w:type="dxa"/>
          </w:tcPr>
          <w:p w:rsidR="00285015" w:rsidRDefault="00F50189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KOMUNIKACIJA</w:t>
            </w:r>
          </w:p>
          <w:p w:rsidR="00285015" w:rsidRDefault="00F50189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SODELOVANJE</w:t>
            </w:r>
          </w:p>
          <w:p w:rsidR="00285015" w:rsidRDefault="00F50189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REŠEVANJE PROBLEMOV</w:t>
            </w:r>
          </w:p>
          <w:p w:rsidR="00285015" w:rsidRDefault="00285015">
            <w:pPr>
              <w:ind w:left="502"/>
              <w:rPr>
                <w:sz w:val="18"/>
                <w:szCs w:val="18"/>
              </w:rPr>
            </w:pPr>
          </w:p>
        </w:tc>
        <w:tc>
          <w:tcPr>
            <w:tcW w:w="2778" w:type="dxa"/>
          </w:tcPr>
          <w:p w:rsidR="00285015" w:rsidRDefault="00F50189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REŠEVANJE PROBLEMOV</w:t>
            </w:r>
          </w:p>
          <w:p w:rsidR="00285015" w:rsidRDefault="00F50189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PREDMETNA IN MEDPREDMETNA ZNANJA</w:t>
            </w:r>
          </w:p>
          <w:p w:rsidR="00285015" w:rsidRDefault="00F50189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INŽENIRSKI PRISTOP</w:t>
            </w:r>
          </w:p>
          <w:p w:rsidR="00285015" w:rsidRDefault="00F50189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SMISLENA RABA TEHNOLOGIJE</w:t>
            </w:r>
          </w:p>
          <w:p w:rsidR="00285015" w:rsidRDefault="00F50189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REALNE, ŽIVLJENJSKE SITUACIJE</w:t>
            </w:r>
          </w:p>
          <w:p w:rsidR="00285015" w:rsidRDefault="00F50189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USTREZNE UČNE METODE</w:t>
            </w:r>
          </w:p>
        </w:tc>
        <w:tc>
          <w:tcPr>
            <w:tcW w:w="2948" w:type="dxa"/>
          </w:tcPr>
          <w:p w:rsidR="00285015" w:rsidRDefault="00F50189">
            <w:r>
              <w:lastRenderedPageBreak/>
              <w:t xml:space="preserve">Problemi, rešitve,  kriteriji uspešnosti izdelka in </w:t>
            </w:r>
            <w:proofErr w:type="spellStart"/>
            <w:r>
              <w:t>medvrstniška</w:t>
            </w:r>
            <w:proofErr w:type="spellEnd"/>
            <w:r>
              <w:t xml:space="preserve"> povratna informacija o izdelku v </w:t>
            </w:r>
            <w:proofErr w:type="spellStart"/>
            <w:r>
              <w:t>Padletu</w:t>
            </w:r>
            <w:proofErr w:type="spellEnd"/>
            <w:r>
              <w:t>.</w:t>
            </w:r>
          </w:p>
          <w:p w:rsidR="00285015" w:rsidRDefault="00F50189">
            <w:r>
              <w:lastRenderedPageBreak/>
              <w:t xml:space="preserve">Načrt in opažanja v Google </w:t>
            </w:r>
            <w:proofErr w:type="spellStart"/>
            <w:r>
              <w:t>Drive</w:t>
            </w:r>
            <w:proofErr w:type="spellEnd"/>
            <w:r>
              <w:t>.</w:t>
            </w:r>
          </w:p>
          <w:p w:rsidR="00285015" w:rsidRDefault="00F50189">
            <w:r>
              <w:t xml:space="preserve">Obrazci samovrednotenja veščine sodelovanja, </w:t>
            </w:r>
            <w:proofErr w:type="spellStart"/>
            <w:r>
              <w:t>medvrstniške</w:t>
            </w:r>
            <w:proofErr w:type="spellEnd"/>
            <w:r>
              <w:t xml:space="preserve"> povratne informacije in veščine reševanje problemov v Goo</w:t>
            </w:r>
            <w:r>
              <w:t xml:space="preserve">gle </w:t>
            </w:r>
            <w:proofErr w:type="spellStart"/>
            <w:r>
              <w:t>Drive</w:t>
            </w:r>
            <w:proofErr w:type="spellEnd"/>
            <w:r>
              <w:t>.</w:t>
            </w:r>
          </w:p>
          <w:p w:rsidR="00285015" w:rsidRDefault="00F50189">
            <w:r>
              <w:t xml:space="preserve">Zvočni posnetki </w:t>
            </w:r>
            <w:proofErr w:type="spellStart"/>
            <w:r>
              <w:t>medvrstniške</w:t>
            </w:r>
            <w:proofErr w:type="spellEnd"/>
            <w:r>
              <w:t xml:space="preserve"> povratne informacije o sodelovanju v Google </w:t>
            </w:r>
            <w:proofErr w:type="spellStart"/>
            <w:r>
              <w:t>Drive</w:t>
            </w:r>
            <w:proofErr w:type="spellEnd"/>
            <w:r>
              <w:t>.</w:t>
            </w:r>
          </w:p>
          <w:p w:rsidR="00285015" w:rsidRDefault="00F50189">
            <w:r>
              <w:t xml:space="preserve">Do vseh IKT orodij učenci dostopajo v </w:t>
            </w:r>
            <w:proofErr w:type="spellStart"/>
            <w:r>
              <w:t>Moodle</w:t>
            </w:r>
            <w:proofErr w:type="spellEnd"/>
            <w:r>
              <w:t xml:space="preserve"> spletni učilnici.</w:t>
            </w:r>
          </w:p>
        </w:tc>
      </w:tr>
      <w:tr w:rsidR="00285015">
        <w:tc>
          <w:tcPr>
            <w:tcW w:w="3053" w:type="dxa"/>
          </w:tcPr>
          <w:p w:rsidR="00285015" w:rsidRDefault="00285015"/>
        </w:tc>
        <w:tc>
          <w:tcPr>
            <w:tcW w:w="1053" w:type="dxa"/>
          </w:tcPr>
          <w:p w:rsidR="00285015" w:rsidRDefault="00285015"/>
        </w:tc>
        <w:tc>
          <w:tcPr>
            <w:tcW w:w="2126" w:type="dxa"/>
          </w:tcPr>
          <w:p w:rsidR="00285015" w:rsidRDefault="00285015"/>
        </w:tc>
        <w:tc>
          <w:tcPr>
            <w:tcW w:w="2552" w:type="dxa"/>
          </w:tcPr>
          <w:p w:rsidR="00285015" w:rsidRDefault="002850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2"/>
              <w:rPr>
                <w:color w:val="000000"/>
                <w:sz w:val="18"/>
                <w:szCs w:val="18"/>
              </w:rPr>
            </w:pPr>
          </w:p>
        </w:tc>
        <w:tc>
          <w:tcPr>
            <w:tcW w:w="2778" w:type="dxa"/>
          </w:tcPr>
          <w:p w:rsidR="00285015" w:rsidRDefault="002850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2"/>
              <w:rPr>
                <w:color w:val="000000"/>
                <w:sz w:val="18"/>
                <w:szCs w:val="18"/>
              </w:rPr>
            </w:pPr>
          </w:p>
        </w:tc>
        <w:tc>
          <w:tcPr>
            <w:tcW w:w="2948" w:type="dxa"/>
          </w:tcPr>
          <w:p w:rsidR="00285015" w:rsidRDefault="00285015"/>
        </w:tc>
      </w:tr>
      <w:tr w:rsidR="00285015">
        <w:tc>
          <w:tcPr>
            <w:tcW w:w="3053" w:type="dxa"/>
          </w:tcPr>
          <w:p w:rsidR="00285015" w:rsidRDefault="00285015"/>
        </w:tc>
        <w:tc>
          <w:tcPr>
            <w:tcW w:w="1053" w:type="dxa"/>
          </w:tcPr>
          <w:p w:rsidR="00285015" w:rsidRDefault="00285015"/>
        </w:tc>
        <w:tc>
          <w:tcPr>
            <w:tcW w:w="2126" w:type="dxa"/>
          </w:tcPr>
          <w:p w:rsidR="00285015" w:rsidRDefault="00285015"/>
        </w:tc>
        <w:tc>
          <w:tcPr>
            <w:tcW w:w="2552" w:type="dxa"/>
          </w:tcPr>
          <w:p w:rsidR="00285015" w:rsidRDefault="00285015"/>
        </w:tc>
        <w:tc>
          <w:tcPr>
            <w:tcW w:w="2778" w:type="dxa"/>
          </w:tcPr>
          <w:p w:rsidR="00285015" w:rsidRDefault="00285015"/>
        </w:tc>
        <w:tc>
          <w:tcPr>
            <w:tcW w:w="2948" w:type="dxa"/>
          </w:tcPr>
          <w:p w:rsidR="00285015" w:rsidRDefault="00285015"/>
        </w:tc>
      </w:tr>
    </w:tbl>
    <w:p w:rsidR="00285015" w:rsidRDefault="00F50189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*Opomba: Obe učni enoti v istem razredu/oddelku razvijata isti prečni veščini/kompetenci.</w:t>
      </w:r>
      <w:r>
        <w:rPr>
          <w:i/>
          <w:sz w:val="20"/>
          <w:szCs w:val="20"/>
        </w:rPr>
        <w:br/>
        <w:t>**Opomba: Pri načrtovanju sledimo načelom načrtovanja učnih enot STEM. Ni potrebno, da  so vsa načela vključena v eno učno enoto. Pomembno je, da ste pozorni, da v ok</w:t>
      </w:r>
      <w:r>
        <w:rPr>
          <w:i/>
          <w:sz w:val="20"/>
          <w:szCs w:val="20"/>
        </w:rPr>
        <w:t>viru vseh učnih enot, ki jih boste izvajali v enem oddelku, uporabite vsako načelo vsaj enkrat.</w:t>
      </w:r>
    </w:p>
    <w:p w:rsidR="00285015" w:rsidRDefault="00F50189">
      <w:r>
        <w:rPr>
          <w:i/>
          <w:sz w:val="20"/>
          <w:szCs w:val="20"/>
        </w:rPr>
        <w:t xml:space="preserve">***Zapišite čim bolj konkretno: individualni predlogi rešitev problema v </w:t>
      </w:r>
      <w:proofErr w:type="spellStart"/>
      <w:r>
        <w:rPr>
          <w:i/>
          <w:sz w:val="20"/>
          <w:szCs w:val="20"/>
        </w:rPr>
        <w:t>Padletu</w:t>
      </w:r>
      <w:proofErr w:type="spellEnd"/>
      <w:r>
        <w:rPr>
          <w:i/>
          <w:sz w:val="20"/>
          <w:szCs w:val="20"/>
        </w:rPr>
        <w:t xml:space="preserve">, rešeni vprašalniki o preverjanju veščine v </w:t>
      </w:r>
      <w:proofErr w:type="spellStart"/>
      <w:r>
        <w:rPr>
          <w:i/>
          <w:sz w:val="20"/>
          <w:szCs w:val="20"/>
        </w:rPr>
        <w:t>Formsu</w:t>
      </w:r>
      <w:proofErr w:type="spellEnd"/>
      <w:r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samoevalavcija</w:t>
      </w:r>
      <w:proofErr w:type="spellEnd"/>
      <w:r>
        <w:rPr>
          <w:i/>
          <w:sz w:val="20"/>
          <w:szCs w:val="20"/>
        </w:rPr>
        <w:t xml:space="preserve"> dela v skupini s </w:t>
      </w:r>
      <w:proofErr w:type="spellStart"/>
      <w:r>
        <w:rPr>
          <w:i/>
          <w:sz w:val="20"/>
          <w:szCs w:val="20"/>
        </w:rPr>
        <w:t>Kahootom</w:t>
      </w:r>
      <w:proofErr w:type="spellEnd"/>
      <w:r>
        <w:rPr>
          <w:i/>
          <w:sz w:val="20"/>
          <w:szCs w:val="20"/>
        </w:rPr>
        <w:t xml:space="preserve"> …</w:t>
      </w:r>
    </w:p>
    <w:p w:rsidR="00285015" w:rsidRDefault="00285015"/>
    <w:sectPr w:rsidR="00285015">
      <w:headerReference w:type="default" r:id="rId8"/>
      <w:pgSz w:w="16838" w:h="11906" w:orient="landscape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189" w:rsidRDefault="00F50189">
      <w:pPr>
        <w:spacing w:after="0" w:line="240" w:lineRule="auto"/>
      </w:pPr>
      <w:r>
        <w:separator/>
      </w:r>
    </w:p>
  </w:endnote>
  <w:endnote w:type="continuationSeparator" w:id="0">
    <w:p w:rsidR="00F50189" w:rsidRDefault="00F50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189" w:rsidRDefault="00F50189">
      <w:pPr>
        <w:spacing w:after="0" w:line="240" w:lineRule="auto"/>
      </w:pPr>
      <w:r>
        <w:separator/>
      </w:r>
    </w:p>
  </w:footnote>
  <w:footnote w:type="continuationSeparator" w:id="0">
    <w:p w:rsidR="00F50189" w:rsidRDefault="00F501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015" w:rsidRDefault="00F5018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1386840" cy="396240"/>
          <wp:effectExtent l="0" t="0" r="0" b="0"/>
          <wp:docPr id="6" name="image3.jpg" descr="D:\anastasia_laptop_12aug15\european_projects\2015_2018_ATS2020\WorkPackages\WP6_dissemination\EU_logos_guidelines\eu_flag_co_funded_pos_[rgb]_righ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D:\anastasia_laptop_12aug15\european_projects\2015_2018_ATS2020\WorkPackages\WP6_dissemination\EU_logos_guidelines\eu_flag_co_funded_pos_[rgb]_right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6840" cy="396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8181975</wp:posOffset>
          </wp:positionH>
          <wp:positionV relativeFrom="paragraph">
            <wp:posOffset>-248282</wp:posOffset>
          </wp:positionV>
          <wp:extent cx="604520" cy="805815"/>
          <wp:effectExtent l="0" t="0" r="0" b="0"/>
          <wp:wrapSquare wrapText="bothSides" distT="0" distB="0" distL="114300" distR="114300"/>
          <wp:docPr id="5" name="image1.jpg" descr="primarn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primarn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4520" cy="8058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3738880</wp:posOffset>
          </wp:positionH>
          <wp:positionV relativeFrom="paragraph">
            <wp:posOffset>-182878</wp:posOffset>
          </wp:positionV>
          <wp:extent cx="1560456" cy="709107"/>
          <wp:effectExtent l="0" t="0" r="0" b="0"/>
          <wp:wrapNone/>
          <wp:docPr id="4" name="image2.jpg" descr="D:\Users\bmoravec\Documents\_MOJI DOKUMENTI\_ATS_STEM\WP6 Dissemination\končni obrazci\ATS_STEM_logo_FINAL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D:\Users\bmoravec\Documents\_MOJI DOKUMENTI\_ATS_STEM\WP6 Dissemination\končni obrazci\ATS_STEM_logo_FINAL_RGB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60456" cy="70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285015" w:rsidRDefault="0028501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B44EB"/>
    <w:multiLevelType w:val="multilevel"/>
    <w:tmpl w:val="7CD0CF3E"/>
    <w:lvl w:ilvl="0">
      <w:start w:val="1"/>
      <w:numFmt w:val="bullet"/>
      <w:lvlText w:val="•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015"/>
    <w:rsid w:val="00285015"/>
    <w:rsid w:val="00F50189"/>
    <w:rsid w:val="00FA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EBED11-DCB1-4E85-A79F-5BAEC19F0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</w:style>
  <w:style w:type="paragraph" w:styleId="Naslov1">
    <w:name w:val="heading 1"/>
    <w:basedOn w:val="Navaden"/>
    <w:next w:val="Navade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avaden"/>
    <w:next w:val="Navade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avaden"/>
    <w:next w:val="Navade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avaden"/>
    <w:next w:val="Navaden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avaden"/>
    <w:next w:val="Navade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slov">
    <w:name w:val="Subtitle"/>
    <w:basedOn w:val="Navaden"/>
    <w:next w:val="Navade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352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523BA"/>
  </w:style>
  <w:style w:type="paragraph" w:styleId="Noga">
    <w:name w:val="footer"/>
    <w:basedOn w:val="Navaden"/>
    <w:link w:val="NogaZnak"/>
    <w:uiPriority w:val="99"/>
    <w:unhideWhenUsed/>
    <w:rsid w:val="00352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523BA"/>
  </w:style>
  <w:style w:type="paragraph" w:styleId="Odstavekseznama">
    <w:name w:val="List Paragraph"/>
    <w:basedOn w:val="Navaden"/>
    <w:uiPriority w:val="34"/>
    <w:qFormat/>
    <w:rsid w:val="00163D8C"/>
    <w:pPr>
      <w:spacing w:after="200" w:line="276" w:lineRule="auto"/>
      <w:ind w:left="720"/>
      <w:contextualSpacing/>
    </w:pPr>
    <w:rPr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47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47668"/>
    <w:rPr>
      <w:rFonts w:ascii="Tahoma" w:hAnsi="Tahoma" w:cs="Tahoma"/>
      <w:sz w:val="16"/>
      <w:szCs w:val="16"/>
    </w:r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bynl8BtQa0i9MlaGsqNUQfc5OA==">AMUW2mU4GifvDH+2P1bmSOu8k6Wo9LEy+xwojRkmMuSVxCbRLiWJSeQwmAPG3VDV8KMM6T2QXqs+GxpO2PZkQ4TI5WLKSPbqwk5rONxkAQew4z2PLPEFk8TudgInu7o4uLDLBLrRvkst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Doma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Bernarda Moravec</dc:creator>
  <cp:lastModifiedBy>Ucenci</cp:lastModifiedBy>
  <cp:revision>2</cp:revision>
  <dcterms:created xsi:type="dcterms:W3CDTF">2021-03-20T19:35:00Z</dcterms:created>
  <dcterms:modified xsi:type="dcterms:W3CDTF">2021-03-20T19:35:00Z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0x01010020C5F6E11688CA49B8805B1EA0E65D66</vt:lpwstr>
  </property>
</Properties>
</file>