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5D28C" w14:textId="78D8E989" w:rsidR="00B17469" w:rsidRDefault="0057099C">
      <w:pPr>
        <w:jc w:val="center"/>
        <w:rPr>
          <w:b/>
        </w:rPr>
      </w:pPr>
      <w:r>
        <w:rPr>
          <w:b/>
        </w:rPr>
        <w:t>U</w:t>
      </w:r>
      <w:r w:rsidR="00210CCA">
        <w:rPr>
          <w:b/>
        </w:rPr>
        <w:t>čni scenarij</w:t>
      </w:r>
    </w:p>
    <w:p w14:paraId="619B1987" w14:textId="77777777" w:rsidR="00B17469" w:rsidRDefault="00210CCA">
      <w:pPr>
        <w:jc w:val="center"/>
      </w:pPr>
      <w:r>
        <w:t>-Uvajanje temeljnih vsebin računalništva in informatike (RIN)-</w:t>
      </w:r>
    </w:p>
    <w:tbl>
      <w:tblPr>
        <w:tblStyle w:val="a"/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1831"/>
      </w:tblGrid>
      <w:tr w:rsidR="00B17469" w14:paraId="3C280F1B" w14:textId="77777777" w:rsidTr="002713D0">
        <w:tc>
          <w:tcPr>
            <w:tcW w:w="2746" w:type="dxa"/>
            <w:gridSpan w:val="3"/>
          </w:tcPr>
          <w:p w14:paraId="162F33A0" w14:textId="77777777" w:rsidR="00B17469" w:rsidRDefault="00210C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</w:p>
        </w:tc>
        <w:tc>
          <w:tcPr>
            <w:tcW w:w="6599" w:type="dxa"/>
            <w:gridSpan w:val="5"/>
          </w:tcPr>
          <w:p w14:paraId="2BDC43F6" w14:textId="40EE17AC" w:rsidR="00B17469" w:rsidRDefault="00024E4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Risanje po navodilih</w:t>
            </w:r>
          </w:p>
        </w:tc>
      </w:tr>
      <w:tr w:rsidR="00B17469" w14:paraId="7AB12AF2" w14:textId="77777777" w:rsidTr="002713D0">
        <w:tc>
          <w:tcPr>
            <w:tcW w:w="2746" w:type="dxa"/>
            <w:gridSpan w:val="3"/>
          </w:tcPr>
          <w:p w14:paraId="67D8575F" w14:textId="5296A0AB" w:rsidR="00B17469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5AFAC453" w:rsidR="00B17469" w:rsidRDefault="00024E4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Petra Svenšek</w:t>
            </w:r>
          </w:p>
        </w:tc>
        <w:tc>
          <w:tcPr>
            <w:tcW w:w="709" w:type="dxa"/>
          </w:tcPr>
          <w:p w14:paraId="2751AD12" w14:textId="77777777" w:rsidR="00B17469" w:rsidRDefault="00210C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3816" w:type="dxa"/>
            <w:gridSpan w:val="2"/>
          </w:tcPr>
          <w:p w14:paraId="03695366" w14:textId="5A2D26E1" w:rsidR="00B17469" w:rsidRDefault="00570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Osnovna šola Franca Rozmana Staneta Maribor</w:t>
            </w:r>
          </w:p>
        </w:tc>
      </w:tr>
      <w:tr w:rsidR="00B17469" w14:paraId="0F031147" w14:textId="77777777" w:rsidTr="002713D0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210C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6599" w:type="dxa"/>
            <w:gridSpan w:val="5"/>
          </w:tcPr>
          <w:p w14:paraId="41D7CDE8" w14:textId="11395E88" w:rsidR="00B17469" w:rsidRDefault="00570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B17469" w14:paraId="0C997765" w14:textId="77777777" w:rsidTr="002713D0">
        <w:tc>
          <w:tcPr>
            <w:tcW w:w="4537" w:type="dxa"/>
            <w:gridSpan w:val="4"/>
          </w:tcPr>
          <w:p w14:paraId="03BA9C06" w14:textId="01D5F464" w:rsidR="00B17469" w:rsidRDefault="00210C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Razred oz. starost otrok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:</w:t>
            </w:r>
          </w:p>
        </w:tc>
        <w:tc>
          <w:tcPr>
            <w:tcW w:w="4808" w:type="dxa"/>
            <w:gridSpan w:val="4"/>
          </w:tcPr>
          <w:p w14:paraId="290053BE" w14:textId="16637AD9" w:rsidR="00B17469" w:rsidRDefault="00570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  <w:r w:rsidR="00024E47">
              <w:rPr>
                <w:rFonts w:ascii="Times New Roman" w:eastAsia="Times New Roman" w:hAnsi="Times New Roman" w:cs="Times New Roman"/>
                <w:sz w:val="22"/>
                <w:szCs w:val="22"/>
              </w:rPr>
              <w:t>a,b,c</w:t>
            </w:r>
          </w:p>
        </w:tc>
      </w:tr>
      <w:tr w:rsidR="00B17469" w14:paraId="5CB1EE39" w14:textId="77777777" w:rsidTr="002713D0">
        <w:tc>
          <w:tcPr>
            <w:tcW w:w="4537" w:type="dxa"/>
            <w:gridSpan w:val="4"/>
          </w:tcPr>
          <w:p w14:paraId="76860939" w14:textId="3F3C6803" w:rsidR="00B17469" w:rsidRDefault="00210C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Trajanje izvedbe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:</w:t>
            </w:r>
          </w:p>
        </w:tc>
        <w:tc>
          <w:tcPr>
            <w:tcW w:w="4808" w:type="dxa"/>
            <w:gridSpan w:val="4"/>
          </w:tcPr>
          <w:p w14:paraId="0F1CBE01" w14:textId="4A8D791D" w:rsidR="00B17469" w:rsidRDefault="00024E4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="00570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minut</w:t>
            </w:r>
          </w:p>
        </w:tc>
      </w:tr>
      <w:tr w:rsidR="00044A5E" w14:paraId="27F7B9BB" w14:textId="77777777" w:rsidTr="00044A5E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2B16D548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5809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DA</w:t>
            </w: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1D5809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4820" w:type="dxa"/>
            <w:gridSpan w:val="5"/>
          </w:tcPr>
          <w:p w14:paraId="7199F03B" w14:textId="024250A6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Vključeni predmet</w:t>
            </w:r>
            <w:r w:rsidR="001D580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1831" w:type="dxa"/>
          </w:tcPr>
          <w:p w14:paraId="58F772B0" w14:textId="69924E00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5CC3F91A" w14:textId="77777777" w:rsidTr="002713D0">
        <w:tc>
          <w:tcPr>
            <w:tcW w:w="2746" w:type="dxa"/>
            <w:gridSpan w:val="3"/>
          </w:tcPr>
          <w:p w14:paraId="659D1512" w14:textId="77777777" w:rsidR="00B17469" w:rsidRDefault="00210C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4AEFEAE7" w:rsidR="00B17469" w:rsidRDefault="00B174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9" w:type="dxa"/>
            <w:gridSpan w:val="5"/>
          </w:tcPr>
          <w:p w14:paraId="2D53B1E6" w14:textId="62B6D080" w:rsidR="00B17469" w:rsidRDefault="00210C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C3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ačunalniški sistemi.</w:t>
            </w:r>
          </w:p>
          <w:p w14:paraId="7EDC9446" w14:textId="0E53FF82" w:rsidR="00B17469" w:rsidRDefault="00C32A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in analiza</w:t>
            </w:r>
          </w:p>
          <w:p w14:paraId="48E79512" w14:textId="7CEBA0C7" w:rsidR="007A60BF" w:rsidRPr="004522E3" w:rsidRDefault="00C32A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2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Algoritmi in programiranje.</w:t>
            </w:r>
          </w:p>
          <w:p w14:paraId="7684000E" w14:textId="1266F926" w:rsidR="00C32A5F" w:rsidRDefault="00C32A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1370E6DF" w14:textId="5A1C49E8" w:rsidR="00C32A5F" w:rsidRPr="004522E3" w:rsidRDefault="00C32A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Učinki računalništva in informatike.</w:t>
            </w:r>
          </w:p>
          <w:p w14:paraId="383ED025" w14:textId="54BCE826" w:rsidR="00B17469" w:rsidRPr="007A60BF" w:rsidRDefault="00B17469" w:rsidP="007A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B17469" w14:paraId="702D4058" w14:textId="77777777" w:rsidTr="002713D0">
        <w:tc>
          <w:tcPr>
            <w:tcW w:w="2746" w:type="dxa"/>
            <w:gridSpan w:val="3"/>
          </w:tcPr>
          <w:p w14:paraId="6538363B" w14:textId="267F8FFD" w:rsidR="00B17469" w:rsidRDefault="00210C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</w:p>
        </w:tc>
        <w:tc>
          <w:tcPr>
            <w:tcW w:w="6599" w:type="dxa"/>
            <w:gridSpan w:val="5"/>
          </w:tcPr>
          <w:p w14:paraId="388562D4" w14:textId="5E7875C2" w:rsidR="00B17469" w:rsidRDefault="00024E4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Spoznavanje, kako težavno je podajati dobra  navodila. in kako »smešni«, oz. nepravilni so lahko rezultati nejasnih podajanj </w:t>
            </w:r>
            <w:r w:rsidR="004F6C69">
              <w:rPr>
                <w:rFonts w:ascii="Times New Roman" w:eastAsia="Times New Roman" w:hAnsi="Times New Roman" w:cs="Times New Roman"/>
                <w:sz w:val="22"/>
                <w:szCs w:val="22"/>
              </w:rPr>
              <w:t>le-teh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17469" w14:paraId="0ED3F765" w14:textId="77777777" w:rsidTr="002713D0">
        <w:tc>
          <w:tcPr>
            <w:tcW w:w="2746" w:type="dxa"/>
            <w:gridSpan w:val="3"/>
          </w:tcPr>
          <w:p w14:paraId="130A6E4D" w14:textId="77777777" w:rsidR="00B17469" w:rsidRDefault="00210C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Operacionalizirani učni cilji: </w:t>
            </w:r>
          </w:p>
          <w:p w14:paraId="12363CE4" w14:textId="17CB287C" w:rsidR="00B17469" w:rsidRDefault="00B17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10781A5A" w14:textId="435DC488" w:rsidR="00776AA5" w:rsidRDefault="00776AA5" w:rsidP="00B52E4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RIN:</w:t>
            </w:r>
          </w:p>
          <w:p w14:paraId="52166AB1" w14:textId="44D27A01" w:rsidR="00776AA5" w:rsidRDefault="00776AA5" w:rsidP="00B52E42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Učenci </w:t>
            </w:r>
            <w:r w:rsidR="00024E47">
              <w:rPr>
                <w:bCs/>
              </w:rPr>
              <w:t>spoznajo namen dobrega oz. natančnega podajanja navodil.</w:t>
            </w:r>
          </w:p>
          <w:p w14:paraId="5AF56274" w14:textId="17F01715" w:rsidR="00776AA5" w:rsidRDefault="00024E47" w:rsidP="00B52E4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Učenci spoznajo, zakaj pišemo programe</w:t>
            </w:r>
            <w:r w:rsidR="001D5809">
              <w:rPr>
                <w:bCs/>
              </w:rPr>
              <w:t xml:space="preserve"> v posebnih računalniških jezikih, ki tistega, ki programira, usmerja v točno oz. natančno izražanje.</w:t>
            </w:r>
          </w:p>
          <w:p w14:paraId="7906B3F2" w14:textId="44B7652F" w:rsidR="00D05529" w:rsidRDefault="00776AA5" w:rsidP="00B52E42">
            <w:pPr>
              <w:spacing w:line="276" w:lineRule="auto"/>
              <w:rPr>
                <w:rStyle w:val="normaltextrun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776AA5">
              <w:rPr>
                <w:rStyle w:val="normaltextrun"/>
                <w:color w:val="000000"/>
                <w:szCs w:val="22"/>
                <w:shd w:val="clear" w:color="auto" w:fill="FFFFFF"/>
              </w:rPr>
              <w:t>azvij</w:t>
            </w:r>
            <w:r w:rsidR="00D05529">
              <w:rPr>
                <w:rStyle w:val="normaltextrun"/>
                <w:color w:val="000000"/>
                <w:szCs w:val="22"/>
                <w:shd w:val="clear" w:color="auto" w:fill="FFFFFF"/>
              </w:rPr>
              <w:t>a</w:t>
            </w:r>
            <w:r w:rsidRPr="00776AA5">
              <w:rPr>
                <w:rStyle w:val="normaltextrun"/>
                <w:color w:val="000000"/>
                <w:szCs w:val="22"/>
                <w:shd w:val="clear" w:color="auto" w:fill="FFFFFF"/>
              </w:rPr>
              <w:t xml:space="preserve">jo </w:t>
            </w:r>
            <w:r w:rsidR="001D5809">
              <w:rPr>
                <w:rStyle w:val="normaltextrun"/>
                <w:color w:val="000000"/>
                <w:szCs w:val="22"/>
                <w:shd w:val="clear" w:color="auto" w:fill="FFFFFF"/>
              </w:rPr>
              <w:t>sposobnost natančnega podajanja navodil v skupini.</w:t>
            </w:r>
          </w:p>
          <w:p w14:paraId="5ED2153D" w14:textId="610A5BDB" w:rsidR="00776AA5" w:rsidRDefault="001D5809" w:rsidP="00B52E42">
            <w:pPr>
              <w:spacing w:line="276" w:lineRule="auto"/>
              <w:rPr>
                <w:bCs/>
              </w:rPr>
            </w:pPr>
            <w:r>
              <w:rPr>
                <w:rStyle w:val="normaltextrun"/>
                <w:color w:val="000000"/>
                <w:szCs w:val="22"/>
                <w:shd w:val="clear" w:color="auto" w:fill="FFFFFF"/>
              </w:rPr>
              <w:t xml:space="preserve">Razvijajo </w:t>
            </w:r>
            <w:r w:rsidR="00776AA5">
              <w:rPr>
                <w:rStyle w:val="normaltextrun"/>
                <w:color w:val="000000"/>
                <w:szCs w:val="22"/>
                <w:shd w:val="clear" w:color="auto" w:fill="FFFFFF"/>
              </w:rPr>
              <w:t xml:space="preserve"> sposobnost sodelovanja v skupini.</w:t>
            </w:r>
          </w:p>
          <w:p w14:paraId="45CAC427" w14:textId="303B9D53" w:rsidR="00B52E42" w:rsidRPr="001D5809" w:rsidRDefault="00B52E42" w:rsidP="001D5809">
            <w:pPr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B17469" w14:paraId="54D0F8C1" w14:textId="77777777" w:rsidTr="002713D0">
        <w:tc>
          <w:tcPr>
            <w:tcW w:w="2746" w:type="dxa"/>
            <w:gridSpan w:val="3"/>
          </w:tcPr>
          <w:p w14:paraId="0B5AE268" w14:textId="179B866E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opis)</w:t>
            </w:r>
          </w:p>
          <w:p w14:paraId="4A5CD625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BF4F69F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002C6F09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6BB9F354" w14:textId="0E9D28DF" w:rsidR="00B17469" w:rsidRPr="00672E69" w:rsidRDefault="00B52E42" w:rsidP="00672E69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72E69">
              <w:rPr>
                <w:rFonts w:ascii="Calibri" w:hAnsi="Calibri" w:cs="Calibri"/>
              </w:rPr>
              <w:t xml:space="preserve"> </w:t>
            </w:r>
            <w:r w:rsidR="001D5809" w:rsidRPr="00672E69">
              <w:rPr>
                <w:rFonts w:ascii="Calibri" w:hAnsi="Calibri" w:cs="Calibri"/>
              </w:rPr>
              <w:t xml:space="preserve">Z učenci se najprej pogovorim  o tem, na kakšen način ljudje </w:t>
            </w:r>
            <w:r w:rsidR="00672E69" w:rsidRPr="00672E69">
              <w:rPr>
                <w:rFonts w:ascii="Calibri" w:hAnsi="Calibri" w:cs="Calibri"/>
              </w:rPr>
              <w:t xml:space="preserve">    </w:t>
            </w:r>
            <w:r w:rsidR="001D5809" w:rsidRPr="00672E69">
              <w:rPr>
                <w:rFonts w:ascii="Calibri" w:hAnsi="Calibri" w:cs="Calibri"/>
              </w:rPr>
              <w:t>sledimo navodilom. Če bi nekdo pokazal na omaro in zahteval, da</w:t>
            </w:r>
            <w:r w:rsidR="00F71E1D" w:rsidRPr="00672E69">
              <w:rPr>
                <w:rFonts w:ascii="Calibri" w:hAnsi="Calibri" w:cs="Calibri"/>
              </w:rPr>
              <w:t xml:space="preserve"> učenci</w:t>
            </w:r>
            <w:r w:rsidR="001D5809" w:rsidRPr="00672E69">
              <w:rPr>
                <w:rFonts w:ascii="Calibri" w:hAnsi="Calibri" w:cs="Calibri"/>
              </w:rPr>
              <w:t xml:space="preserve"> iz nje vzamejo kos oblačila, bi razumeli, da morajo vrata omare  najprej odpreti, če so le-ta zaprta. Na drugi strani, bi se računalnik, če bi </w:t>
            </w:r>
            <w:r w:rsidR="00F71E1D" w:rsidRPr="00672E69">
              <w:rPr>
                <w:rFonts w:ascii="Calibri" w:hAnsi="Calibri" w:cs="Calibri"/>
              </w:rPr>
              <w:t>znal hoditi, seveda zaletel vanje. Odgovoril bi, da ne more v omaro, saj so vrata zaprta. Računalnik namreč naredi samo in izključno tisto, kar mu rečemo oz. naročimo (prišel bi do omare, ne pa vanjo</w:t>
            </w:r>
            <w:r w:rsidR="00173A86">
              <w:rPr>
                <w:rFonts w:ascii="Calibri" w:hAnsi="Calibri" w:cs="Calibri"/>
              </w:rPr>
              <w:t>, ker za to ni dobil jasno izraženega navodila</w:t>
            </w:r>
            <w:r w:rsidR="00F71E1D" w:rsidRPr="00672E69">
              <w:rPr>
                <w:rFonts w:ascii="Calibri" w:hAnsi="Calibri" w:cs="Calibri"/>
              </w:rPr>
              <w:t xml:space="preserve">). </w:t>
            </w:r>
          </w:p>
          <w:p w14:paraId="659B2194" w14:textId="77777777" w:rsidR="00525A5B" w:rsidRDefault="00525A5B" w:rsidP="00B52E42">
            <w:pPr>
              <w:rPr>
                <w:rFonts w:ascii="Calibri" w:hAnsi="Calibri" w:cs="Calibri"/>
              </w:rPr>
            </w:pPr>
          </w:p>
          <w:p w14:paraId="06202345" w14:textId="31F36B8E" w:rsidR="00525A5B" w:rsidRDefault="00F71E1D" w:rsidP="00525A5B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Otroci vzamejo list papirja in pisalo. Sproti rišejo po mojih navodilih (nariši majhen kvadrat sredi papirja, kvadrat pobarvaj, potegni </w:t>
            </w:r>
            <w:r w:rsidR="00672E69">
              <w:rPr>
                <w:rFonts w:ascii="Calibri" w:hAnsi="Calibri" w:cs="Calibri"/>
              </w:rPr>
              <w:t>prekinjeno</w:t>
            </w:r>
            <w:r>
              <w:rPr>
                <w:rFonts w:ascii="Calibri" w:hAnsi="Calibri" w:cs="Calibri"/>
              </w:rPr>
              <w:t xml:space="preserve"> črto </w:t>
            </w:r>
            <w:r w:rsidR="00672E69">
              <w:rPr>
                <w:rFonts w:ascii="Calibri" w:hAnsi="Calibri" w:cs="Calibri"/>
              </w:rPr>
              <w:t>iz zgornjega levega kosa papirja skozi kvadrat v spodnji desni kot…).</w:t>
            </w:r>
          </w:p>
          <w:p w14:paraId="1CFFA8F6" w14:textId="77777777" w:rsidR="000C689C" w:rsidRDefault="000C689C" w:rsidP="000C689C">
            <w:pPr>
              <w:pStyle w:val="Odstavekseznama"/>
              <w:rPr>
                <w:rFonts w:ascii="Calibri" w:hAnsi="Calibri" w:cs="Calibri"/>
              </w:rPr>
            </w:pPr>
          </w:p>
          <w:p w14:paraId="4EF94407" w14:textId="1096080E" w:rsidR="00525A5B" w:rsidRDefault="00525A5B" w:rsidP="00525A5B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 končajo z </w:t>
            </w:r>
            <w:r w:rsidR="00672E69">
              <w:rPr>
                <w:rFonts w:ascii="Calibri" w:hAnsi="Calibri" w:cs="Calibri"/>
              </w:rPr>
              <w:t>risanjem, pokažejo kaj so narisali. Sama jim na tablo narišem, kaj bi morali narisati, glede na zgoraj opisana navodila.</w:t>
            </w:r>
          </w:p>
          <w:p w14:paraId="6ADCB8B8" w14:textId="77777777" w:rsidR="00672E69" w:rsidRPr="00672E69" w:rsidRDefault="00672E69" w:rsidP="00672E69">
            <w:pPr>
              <w:pStyle w:val="Odstavekseznama"/>
              <w:rPr>
                <w:rFonts w:ascii="Calibri" w:hAnsi="Calibri" w:cs="Calibri"/>
              </w:rPr>
            </w:pPr>
          </w:p>
          <w:p w14:paraId="08922D33" w14:textId="263C510D" w:rsidR="00672E69" w:rsidRDefault="00672E69" w:rsidP="00525A5B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Učence razdelim v skupine (velikost skupin prilagodim trenutnemu številu učencev v oddelku podaljšanega bivanja</w:t>
            </w:r>
            <w:r w:rsidR="004F6C69">
              <w:rPr>
                <w:rFonts w:ascii="Calibri" w:hAnsi="Calibri" w:cs="Calibri"/>
              </w:rPr>
              <w:t>).</w:t>
            </w:r>
          </w:p>
          <w:p w14:paraId="1B2FFACD" w14:textId="77777777" w:rsidR="004F6C69" w:rsidRPr="004F6C69" w:rsidRDefault="004F6C69" w:rsidP="004F6C69">
            <w:pPr>
              <w:pStyle w:val="Odstavekseznama"/>
              <w:rPr>
                <w:rFonts w:ascii="Calibri" w:hAnsi="Calibri" w:cs="Calibri"/>
              </w:rPr>
            </w:pPr>
          </w:p>
          <w:p w14:paraId="72FE2720" w14:textId="1FB1E754" w:rsidR="004F6C69" w:rsidRDefault="004F6C69" w:rsidP="00525A5B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vsaki skupini določim učenca, ki mu izročim sliko. Učenec sede pod mizo in sošolcem podaja navodila za risanje.</w:t>
            </w:r>
          </w:p>
          <w:p w14:paraId="6D5943DE" w14:textId="77777777" w:rsidR="00672E69" w:rsidRPr="00672E69" w:rsidRDefault="00672E69" w:rsidP="00672E69">
            <w:pPr>
              <w:pStyle w:val="Odstavekseznama"/>
              <w:rPr>
                <w:rFonts w:ascii="Calibri" w:hAnsi="Calibri" w:cs="Calibri"/>
              </w:rPr>
            </w:pPr>
          </w:p>
          <w:p w14:paraId="6B0F9D81" w14:textId="10CB54E8" w:rsidR="00525A5B" w:rsidRPr="00672E69" w:rsidRDefault="004F6C69" w:rsidP="00672E69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 končanem delu z učenci skupaj preverimo rezultate in se o njih pogovorimo.</w:t>
            </w:r>
          </w:p>
          <w:p w14:paraId="00519515" w14:textId="6290E0DE" w:rsidR="00525A5B" w:rsidRPr="00525A5B" w:rsidRDefault="00525A5B" w:rsidP="00525A5B">
            <w:pPr>
              <w:rPr>
                <w:rFonts w:ascii="Calibri" w:hAnsi="Calibri" w:cs="Calibri"/>
              </w:rPr>
            </w:pPr>
          </w:p>
        </w:tc>
      </w:tr>
      <w:tr w:rsidR="00044A5E" w14:paraId="09F8A631" w14:textId="77777777" w:rsidTr="002713D0">
        <w:tc>
          <w:tcPr>
            <w:tcW w:w="2746" w:type="dxa"/>
            <w:gridSpan w:val="3"/>
          </w:tcPr>
          <w:p w14:paraId="25681E04" w14:textId="5F609964" w:rsidR="00044A5E" w:rsidRDefault="00044A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99" w:type="dxa"/>
            <w:gridSpan w:val="5"/>
          </w:tcPr>
          <w:p w14:paraId="26544570" w14:textId="245BAF1F" w:rsidR="00754BA2" w:rsidRPr="00297163" w:rsidRDefault="00475F91" w:rsidP="000C689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Jasno podana navodila učence pripeljejo do izrisa prav</w:t>
            </w:r>
            <w:r w:rsidR="00173A86">
              <w:rPr>
                <w:rFonts w:ascii="Calibri" w:eastAsia="Times New Roman" w:hAnsi="Calibri" w:cs="Calibri"/>
              </w:rPr>
              <w:t>e</w:t>
            </w:r>
            <w:r>
              <w:rPr>
                <w:rFonts w:ascii="Calibri" w:eastAsia="Times New Roman" w:hAnsi="Calibri" w:cs="Calibri"/>
              </w:rPr>
              <w:t xml:space="preserve"> slike.</w:t>
            </w:r>
          </w:p>
        </w:tc>
      </w:tr>
      <w:tr w:rsidR="00B17469" w14:paraId="70B279B8" w14:textId="77777777" w:rsidTr="002713D0">
        <w:tc>
          <w:tcPr>
            <w:tcW w:w="2746" w:type="dxa"/>
            <w:gridSpan w:val="3"/>
          </w:tcPr>
          <w:p w14:paraId="6FE3F1CF" w14:textId="77777777" w:rsidR="00B17469" w:rsidRDefault="00210C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Didaktični pripomočki za izvedbo </w:t>
            </w:r>
          </w:p>
        </w:tc>
        <w:tc>
          <w:tcPr>
            <w:tcW w:w="6599" w:type="dxa"/>
            <w:gridSpan w:val="5"/>
          </w:tcPr>
          <w:p w14:paraId="16C0776E" w14:textId="41AB0CAA" w:rsidR="00B17469" w:rsidRPr="00297163" w:rsidRDefault="00475F91">
            <w:pPr>
              <w:rPr>
                <w:rFonts w:ascii="Calibri" w:eastAsia="Times New Roman" w:hAnsi="Calibri" w:cs="Calibri"/>
              </w:rPr>
            </w:pPr>
            <w:r>
              <w:rPr>
                <w:lang w:val="en-US" w:eastAsia="en-US"/>
              </w:rPr>
              <w:t xml:space="preserve">List </w:t>
            </w:r>
            <w:proofErr w:type="spellStart"/>
            <w:r>
              <w:rPr>
                <w:lang w:val="en-US" w:eastAsia="en-US"/>
              </w:rPr>
              <w:t>papirja</w:t>
            </w:r>
            <w:proofErr w:type="spellEnd"/>
            <w:r>
              <w:rPr>
                <w:lang w:val="en-US" w:eastAsia="en-US"/>
              </w:rPr>
              <w:t>,</w:t>
            </w:r>
            <w:r w:rsidR="00C32A5F">
              <w:rPr>
                <w:lang w:val="en-US" w:eastAsia="en-US"/>
              </w:rPr>
              <w:t xml:space="preserve"> </w:t>
            </w:r>
            <w:proofErr w:type="spellStart"/>
            <w:r w:rsidR="00C32A5F">
              <w:rPr>
                <w:lang w:val="en-US" w:eastAsia="en-US"/>
              </w:rPr>
              <w:t>pisalo</w:t>
            </w:r>
            <w:proofErr w:type="spellEnd"/>
            <w:r w:rsidR="00C32A5F">
              <w:rPr>
                <w:lang w:val="en-US" w:eastAsia="en-US"/>
              </w:rPr>
              <w:t xml:space="preserve">, 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slike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neprosoj</w:t>
            </w:r>
            <w:r w:rsidR="000C7467">
              <w:rPr>
                <w:lang w:val="en-US" w:eastAsia="en-US"/>
              </w:rPr>
              <w:t>nem</w:t>
            </w:r>
            <w:proofErr w:type="spellEnd"/>
            <w:r w:rsidR="000C7467">
              <w:rPr>
                <w:lang w:val="en-US" w:eastAsia="en-US"/>
              </w:rPr>
              <w:t xml:space="preserve"> </w:t>
            </w:r>
            <w:proofErr w:type="spellStart"/>
            <w:r w:rsidR="000C7467">
              <w:rPr>
                <w:lang w:val="en-US" w:eastAsia="en-US"/>
              </w:rPr>
              <w:t>papirju</w:t>
            </w:r>
            <w:proofErr w:type="spellEnd"/>
            <w:r w:rsidR="000C7467">
              <w:rPr>
                <w:lang w:val="en-US" w:eastAsia="en-US"/>
              </w:rPr>
              <w:t>.</w:t>
            </w:r>
          </w:p>
        </w:tc>
      </w:tr>
      <w:tr w:rsidR="00B17469" w14:paraId="07F0B928" w14:textId="77777777" w:rsidTr="002713D0">
        <w:tc>
          <w:tcPr>
            <w:tcW w:w="2746" w:type="dxa"/>
            <w:gridSpan w:val="3"/>
          </w:tcPr>
          <w:p w14:paraId="09F481FB" w14:textId="5F11BECA" w:rsidR="00B17469" w:rsidRDefault="00210CC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Didaktična gradiva </w:t>
            </w:r>
          </w:p>
        </w:tc>
        <w:tc>
          <w:tcPr>
            <w:tcW w:w="6599" w:type="dxa"/>
            <w:gridSpan w:val="5"/>
          </w:tcPr>
          <w:p w14:paraId="042B3083" w14:textId="277F3FD0" w:rsidR="00B17469" w:rsidRPr="00297163" w:rsidRDefault="004E658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</w:tr>
      <w:tr w:rsidR="00B17469" w14:paraId="44738CB1" w14:textId="77777777" w:rsidTr="002713D0">
        <w:tc>
          <w:tcPr>
            <w:tcW w:w="2746" w:type="dxa"/>
            <w:gridSpan w:val="3"/>
          </w:tcPr>
          <w:p w14:paraId="38FBE369" w14:textId="6B4AFACA" w:rsidR="00B17469" w:rsidRDefault="00210CC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uče</w:t>
            </w:r>
            <w:r w:rsidR="00475F91">
              <w:rPr>
                <w:rFonts w:ascii="Times New Roman" w:eastAsia="Times New Roman" w:hAnsi="Times New Roman" w:cs="Times New Roman"/>
                <w:sz w:val="22"/>
                <w:szCs w:val="22"/>
              </w:rPr>
              <w:t>ncev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99" w:type="dxa"/>
            <w:gridSpan w:val="5"/>
          </w:tcPr>
          <w:p w14:paraId="32500F9B" w14:textId="112C5BCF" w:rsidR="00754BA2" w:rsidRPr="00297163" w:rsidRDefault="00475F9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/ </w:t>
            </w:r>
          </w:p>
        </w:tc>
      </w:tr>
      <w:tr w:rsidR="00B17469" w14:paraId="70443006" w14:textId="77777777" w:rsidTr="002713D0">
        <w:tc>
          <w:tcPr>
            <w:tcW w:w="2746" w:type="dxa"/>
            <w:gridSpan w:val="3"/>
          </w:tcPr>
          <w:p w14:paraId="1FE944E9" w14:textId="77777777" w:rsidR="00B17469" w:rsidRDefault="00210C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1EC59417" w:rsidR="00B17469" w:rsidRDefault="00B17469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</w:p>
        </w:tc>
        <w:tc>
          <w:tcPr>
            <w:tcW w:w="6599" w:type="dxa"/>
            <w:gridSpan w:val="5"/>
          </w:tcPr>
          <w:p w14:paraId="0E65BE5A" w14:textId="4E193D30" w:rsidR="009709B4" w:rsidRPr="00297163" w:rsidRDefault="00475F9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/</w:t>
            </w:r>
          </w:p>
        </w:tc>
      </w:tr>
      <w:tr w:rsidR="00B17469" w14:paraId="15CB575E" w14:textId="77777777" w:rsidTr="002713D0">
        <w:tc>
          <w:tcPr>
            <w:tcW w:w="2746" w:type="dxa"/>
            <w:gridSpan w:val="3"/>
          </w:tcPr>
          <w:p w14:paraId="02F35244" w14:textId="77777777" w:rsidR="00B17469" w:rsidRDefault="00210C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Priloge:</w:t>
            </w:r>
          </w:p>
          <w:p w14:paraId="4BA7A663" w14:textId="3620AE25" w:rsidR="00B17469" w:rsidRDefault="00B17469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</w:p>
        </w:tc>
        <w:tc>
          <w:tcPr>
            <w:tcW w:w="6599" w:type="dxa"/>
            <w:gridSpan w:val="5"/>
          </w:tcPr>
          <w:p w14:paraId="1D7CE6C9" w14:textId="3684059B" w:rsidR="009709B4" w:rsidRDefault="009709B4" w:rsidP="009709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33E9F884" w14:textId="01D7DD36" w:rsidR="009709B4" w:rsidRDefault="009709B4" w:rsidP="009709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689F3902" w14:textId="514E022F" w:rsidR="009709B4" w:rsidRDefault="009709B4" w:rsidP="009709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7B807E8B" w14:textId="38B6AD4D" w:rsidR="009709B4" w:rsidRDefault="009709B4" w:rsidP="009709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1AC339F8" w14:textId="532346DA" w:rsidR="009709B4" w:rsidRPr="009709B4" w:rsidRDefault="009709B4" w:rsidP="009709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79A6F9D5" w14:textId="433685C6" w:rsidR="00EF3590" w:rsidRPr="00B523D4" w:rsidRDefault="00EF3590" w:rsidP="00B523D4">
            <w:pPr>
              <w:pStyle w:val="Navadensplet"/>
            </w:pPr>
          </w:p>
        </w:tc>
      </w:tr>
    </w:tbl>
    <w:p w14:paraId="7D64FF15" w14:textId="1F80BA8F" w:rsidR="00B17469" w:rsidRDefault="00210CCA">
      <w:pPr>
        <w:rPr>
          <w:rFonts w:ascii="Times New Roman" w:eastAsia="Times New Roman" w:hAnsi="Times New Roman" w:cs="Times New Roman"/>
          <w:color w:val="BFBFBF"/>
          <w:sz w:val="20"/>
          <w:szCs w:val="20"/>
        </w:rPr>
      </w:pPr>
      <w:r>
        <w:rPr>
          <w:rFonts w:ascii="Times New Roman" w:eastAsia="Times New Roman" w:hAnsi="Times New Roman" w:cs="Times New Roman"/>
          <w:color w:val="BFBFBF"/>
          <w:sz w:val="20"/>
          <w:szCs w:val="20"/>
        </w:rPr>
        <w:t xml:space="preserve">*Posnetke naložite na arnes.video kot nenavedene in oddajte povezavo. </w:t>
      </w:r>
    </w:p>
    <w:p w14:paraId="2881B06E" w14:textId="08B35166" w:rsidR="007A60BF" w:rsidRPr="007A60BF" w:rsidRDefault="007A60BF">
      <w:pPr>
        <w:rPr>
          <w:rFonts w:ascii="Times New Roman" w:eastAsia="Times New Roman" w:hAnsi="Times New Roman" w:cs="Times New Roman"/>
          <w:b/>
          <w:color w:val="BFBFBF"/>
          <w:sz w:val="20"/>
          <w:szCs w:val="20"/>
        </w:rPr>
      </w:pPr>
      <w:r w:rsidRPr="007A60BF">
        <w:rPr>
          <w:rFonts w:ascii="Times New Roman" w:eastAsia="Times New Roman" w:hAnsi="Times New Roman" w:cs="Times New Roman"/>
          <w:b/>
          <w:color w:val="BFBFBF"/>
          <w:sz w:val="20"/>
          <w:szCs w:val="20"/>
        </w:rPr>
        <w:t xml:space="preserve">Opomba: </w:t>
      </w:r>
      <w:r>
        <w:rPr>
          <w:rFonts w:ascii="Times New Roman" w:eastAsia="Times New Roman" w:hAnsi="Times New Roman" w:cs="Times New Roman"/>
          <w:b/>
          <w:color w:val="BFBFBF"/>
          <w:sz w:val="20"/>
          <w:szCs w:val="20"/>
        </w:rPr>
        <w:t>refleksij</w:t>
      </w:r>
      <w:r w:rsidR="0093192F">
        <w:rPr>
          <w:rFonts w:ascii="Times New Roman" w:eastAsia="Times New Roman" w:hAnsi="Times New Roman" w:cs="Times New Roman"/>
          <w:b/>
          <w:color w:val="BFBFB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color w:val="BFBFBF"/>
          <w:sz w:val="20"/>
          <w:szCs w:val="20"/>
        </w:rPr>
        <w:t xml:space="preserve"> učencev, učitelja in priloge</w:t>
      </w:r>
      <w:r w:rsidR="000C7467">
        <w:rPr>
          <w:rFonts w:ascii="Times New Roman" w:eastAsia="Times New Roman" w:hAnsi="Times New Roman" w:cs="Times New Roman"/>
          <w:b/>
          <w:color w:val="BFBFBF"/>
          <w:sz w:val="20"/>
          <w:szCs w:val="20"/>
        </w:rPr>
        <w:t xml:space="preserve"> (fotografije dela v učilnici) </w:t>
      </w:r>
      <w:r>
        <w:rPr>
          <w:rFonts w:ascii="Times New Roman" w:eastAsia="Times New Roman" w:hAnsi="Times New Roman" w:cs="Times New Roman"/>
          <w:b/>
          <w:color w:val="BFBFBF"/>
          <w:sz w:val="20"/>
          <w:szCs w:val="20"/>
        </w:rPr>
        <w:t xml:space="preserve"> </w:t>
      </w:r>
      <w:r w:rsidR="0093192F">
        <w:rPr>
          <w:rFonts w:ascii="Times New Roman" w:eastAsia="Times New Roman" w:hAnsi="Times New Roman" w:cs="Times New Roman"/>
          <w:b/>
          <w:color w:val="BFBFBF"/>
          <w:sz w:val="20"/>
          <w:szCs w:val="20"/>
        </w:rPr>
        <w:t>niso priložene, zaradi moje bolniške odsotnosti.</w:t>
      </w:r>
      <w:bookmarkStart w:id="0" w:name="_GoBack"/>
      <w:bookmarkEnd w:id="0"/>
    </w:p>
    <w:sectPr w:rsidR="007A60BF" w:rsidRPr="007A60B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E115" w14:textId="77777777" w:rsidR="00486756" w:rsidRDefault="00486756">
      <w:pPr>
        <w:spacing w:after="0" w:line="240" w:lineRule="auto"/>
      </w:pPr>
      <w:r>
        <w:separator/>
      </w:r>
    </w:p>
  </w:endnote>
  <w:endnote w:type="continuationSeparator" w:id="0">
    <w:p w14:paraId="3AD11F6B" w14:textId="77777777" w:rsidR="00486756" w:rsidRDefault="0048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7C61" w14:textId="77777777" w:rsidR="00B17469" w:rsidRDefault="00210C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Naložbo sofinancirata Ministrstvo za vzgojo in izobraževanje in Evropska unija – NextGenerationEU.</w:t>
    </w:r>
  </w:p>
  <w:p w14:paraId="02F7760D" w14:textId="77777777" w:rsidR="00B17469" w:rsidRDefault="00210C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noProof/>
        <w:color w:val="000000"/>
        <w:lang w:eastAsia="sl-SI"/>
      </w:rPr>
      <w:drawing>
        <wp:inline distT="0" distB="0" distL="0" distR="0" wp14:anchorId="01F9530E" wp14:editId="54F3E89F">
          <wp:extent cx="1101138" cy="463395"/>
          <wp:effectExtent l="0" t="0" r="0" b="0"/>
          <wp:docPr id="1420065914" name="image4.png" descr="A black background with orange and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background with orange and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138" cy="46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5051" w14:textId="77777777" w:rsidR="00486756" w:rsidRDefault="00486756">
      <w:pPr>
        <w:spacing w:after="0" w:line="240" w:lineRule="auto"/>
      </w:pPr>
      <w:r>
        <w:separator/>
      </w:r>
    </w:p>
  </w:footnote>
  <w:footnote w:type="continuationSeparator" w:id="0">
    <w:p w14:paraId="34204C64" w14:textId="77777777" w:rsidR="00486756" w:rsidRDefault="0048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2A83" w14:textId="77777777" w:rsidR="00B17469" w:rsidRDefault="00210C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C16"/>
    <w:multiLevelType w:val="hybridMultilevel"/>
    <w:tmpl w:val="3000FF36"/>
    <w:lvl w:ilvl="0" w:tplc="126AE87A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44AB"/>
    <w:multiLevelType w:val="hybridMultilevel"/>
    <w:tmpl w:val="C3227B7C"/>
    <w:lvl w:ilvl="0" w:tplc="A68E23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618"/>
    <w:multiLevelType w:val="hybridMultilevel"/>
    <w:tmpl w:val="99EEAB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F436E"/>
    <w:multiLevelType w:val="hybridMultilevel"/>
    <w:tmpl w:val="4A064F48"/>
    <w:lvl w:ilvl="0" w:tplc="B24828CA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E1DBA"/>
    <w:multiLevelType w:val="hybridMultilevel"/>
    <w:tmpl w:val="5E3C9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84CAC"/>
    <w:multiLevelType w:val="hybridMultilevel"/>
    <w:tmpl w:val="53568EAE"/>
    <w:lvl w:ilvl="0" w:tplc="9C2CB23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70202"/>
    <w:multiLevelType w:val="hybridMultilevel"/>
    <w:tmpl w:val="3C2A9F70"/>
    <w:lvl w:ilvl="0" w:tplc="6C8CD73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70E35"/>
    <w:multiLevelType w:val="hybridMultilevel"/>
    <w:tmpl w:val="7B2A99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673EB"/>
    <w:multiLevelType w:val="hybridMultilevel"/>
    <w:tmpl w:val="2FC62EAC"/>
    <w:lvl w:ilvl="0" w:tplc="04240001">
      <w:numFmt w:val="decimal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69"/>
    <w:rsid w:val="00024E47"/>
    <w:rsid w:val="00026A2C"/>
    <w:rsid w:val="00044A5E"/>
    <w:rsid w:val="00063CDD"/>
    <w:rsid w:val="000C689C"/>
    <w:rsid w:val="000C7467"/>
    <w:rsid w:val="00173A86"/>
    <w:rsid w:val="001D5809"/>
    <w:rsid w:val="00210CCA"/>
    <w:rsid w:val="002713D0"/>
    <w:rsid w:val="002914F7"/>
    <w:rsid w:val="00297163"/>
    <w:rsid w:val="00307E1E"/>
    <w:rsid w:val="00344959"/>
    <w:rsid w:val="0035140D"/>
    <w:rsid w:val="0037689C"/>
    <w:rsid w:val="003A4A51"/>
    <w:rsid w:val="004522E3"/>
    <w:rsid w:val="00475F91"/>
    <w:rsid w:val="00486756"/>
    <w:rsid w:val="004E658C"/>
    <w:rsid w:val="004F6C69"/>
    <w:rsid w:val="00525A5B"/>
    <w:rsid w:val="005344E7"/>
    <w:rsid w:val="0057099C"/>
    <w:rsid w:val="00607701"/>
    <w:rsid w:val="00672E69"/>
    <w:rsid w:val="00754BA2"/>
    <w:rsid w:val="00776AA5"/>
    <w:rsid w:val="007A60BF"/>
    <w:rsid w:val="007D2419"/>
    <w:rsid w:val="00882DFE"/>
    <w:rsid w:val="0093192F"/>
    <w:rsid w:val="009709B4"/>
    <w:rsid w:val="009D2553"/>
    <w:rsid w:val="009F2FD3"/>
    <w:rsid w:val="00A127C6"/>
    <w:rsid w:val="00AB2BA0"/>
    <w:rsid w:val="00AD2A2F"/>
    <w:rsid w:val="00B17469"/>
    <w:rsid w:val="00B27C3E"/>
    <w:rsid w:val="00B523D4"/>
    <w:rsid w:val="00B52E42"/>
    <w:rsid w:val="00BB5A10"/>
    <w:rsid w:val="00C03AD9"/>
    <w:rsid w:val="00C32A5F"/>
    <w:rsid w:val="00D05529"/>
    <w:rsid w:val="00D119F1"/>
    <w:rsid w:val="00D12F6D"/>
    <w:rsid w:val="00D34D2A"/>
    <w:rsid w:val="00EC7102"/>
    <w:rsid w:val="00EF3590"/>
    <w:rsid w:val="00EF4FE8"/>
    <w:rsid w:val="00F70F9E"/>
    <w:rsid w:val="00F7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CBE7"/>
  <w15:docId w15:val="{1E0A435B-48CD-BC44-BF80-5BD562E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vadensplet">
    <w:name w:val="Normal (Web)"/>
    <w:basedOn w:val="Navaden"/>
    <w:uiPriority w:val="99"/>
    <w:unhideWhenUsed/>
    <w:rsid w:val="00D1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normaltextrun">
    <w:name w:val="normaltextrun"/>
    <w:basedOn w:val="Privzetapisavaodstavka"/>
    <w:rsid w:val="00776AA5"/>
  </w:style>
  <w:style w:type="character" w:customStyle="1" w:styleId="eop">
    <w:name w:val="eop"/>
    <w:basedOn w:val="Privzetapisavaodstavka"/>
    <w:rsid w:val="0077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9A9B22-536C-4DCC-A122-25295802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Vičič Krabonja</dc:creator>
  <cp:lastModifiedBy>Uporabnik</cp:lastModifiedBy>
  <cp:revision>10</cp:revision>
  <dcterms:created xsi:type="dcterms:W3CDTF">2025-03-20T09:42:00Z</dcterms:created>
  <dcterms:modified xsi:type="dcterms:W3CDTF">2025-03-23T09:23:00Z</dcterms:modified>
</cp:coreProperties>
</file>