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23" w:rsidRPr="002D6B23" w:rsidRDefault="002D6B23" w:rsidP="002D6B23">
      <w:pPr>
        <w:spacing w:after="75" w:line="408" w:lineRule="atLeast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34"/>
          <w:szCs w:val="34"/>
          <w:lang w:eastAsia="sl-SI"/>
        </w:rPr>
      </w:pPr>
      <w:hyperlink r:id="rId6" w:history="1">
        <w:r w:rsidRPr="002D6B23">
          <w:rPr>
            <w:rFonts w:ascii="Arial" w:eastAsia="Times New Roman" w:hAnsi="Arial" w:cs="Arial"/>
            <w:b/>
            <w:bCs/>
            <w:color w:val="33749C"/>
            <w:kern w:val="36"/>
            <w:sz w:val="34"/>
            <w:szCs w:val="34"/>
            <w:lang w:eastAsia="sl-SI"/>
          </w:rPr>
          <w:t xml:space="preserve"> </w:t>
        </w:r>
      </w:hyperlink>
      <w:r w:rsidRPr="002D6B23">
        <w:rPr>
          <w:rFonts w:ascii="Arial" w:eastAsia="Times New Roman" w:hAnsi="Arial" w:cs="Arial"/>
          <w:color w:val="4F81BD" w:themeColor="accent1"/>
          <w:sz w:val="20"/>
          <w:szCs w:val="20"/>
          <w:lang w:eastAsia="sl-SI"/>
        </w:rPr>
        <w:t>Izid priročnika Z globalnim učenjem do globalnih ciljev</w:t>
      </w:r>
    </w:p>
    <w:p w:rsidR="002D6B23" w:rsidRDefault="002D6B23" w:rsidP="002D6B23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797979"/>
          <w:sz w:val="20"/>
          <w:szCs w:val="20"/>
          <w:lang w:eastAsia="sl-SI"/>
        </w:rPr>
      </w:pPr>
      <w:r w:rsidRPr="002D6B23">
        <w:rPr>
          <w:rFonts w:ascii="Arial" w:eastAsia="Times New Roman" w:hAnsi="Arial" w:cs="Arial"/>
          <w:color w:val="797979"/>
          <w:sz w:val="20"/>
          <w:szCs w:val="20"/>
          <w:lang w:eastAsia="sl-SI"/>
        </w:rPr>
        <w:t xml:space="preserve">Združene nevladne organizacije s področja globalnega učenja so pripravile priročnik </w:t>
      </w:r>
      <w:hyperlink r:id="rId7" w:tgtFrame="_blank" w:history="1">
        <w:r w:rsidRPr="002D6B23">
          <w:rPr>
            <w:rFonts w:ascii="Arial" w:eastAsia="Times New Roman" w:hAnsi="Arial" w:cs="Arial"/>
            <w:b/>
            <w:bCs/>
            <w:color w:val="33749C"/>
            <w:sz w:val="20"/>
            <w:szCs w:val="20"/>
            <w:lang w:eastAsia="sl-SI"/>
          </w:rPr>
          <w:t>Z globalnim učenjem do globalnih ciljev</w:t>
        </w:r>
      </w:hyperlink>
      <w:r w:rsidRPr="002D6B23">
        <w:rPr>
          <w:rFonts w:ascii="Arial" w:eastAsia="Times New Roman" w:hAnsi="Arial" w:cs="Arial"/>
          <w:color w:val="797979"/>
          <w:sz w:val="20"/>
          <w:szCs w:val="20"/>
          <w:lang w:eastAsia="sl-SI"/>
        </w:rPr>
        <w:t>, ki cilje trajnostnega razvoja predstavlja tudi skozi perspektivo globalnega učenja in nakazuje možne aktivnosti, ki jih lahko izvajamo v večjih ali manjših skupinah.</w:t>
      </w:r>
    </w:p>
    <w:p w:rsidR="002D6B23" w:rsidRDefault="002D6B23" w:rsidP="002D6B23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797979"/>
          <w:sz w:val="20"/>
          <w:szCs w:val="20"/>
          <w:lang w:eastAsia="sl-SI"/>
        </w:rPr>
      </w:pPr>
      <w:r w:rsidRPr="002D6B23">
        <w:rPr>
          <w:rFonts w:ascii="Arial" w:eastAsia="Times New Roman" w:hAnsi="Arial" w:cs="Arial"/>
          <w:color w:val="797979"/>
          <w:sz w:val="20"/>
          <w:szCs w:val="20"/>
          <w:lang w:eastAsia="sl-SI"/>
        </w:rPr>
        <w:t xml:space="preserve">Vsaka organizacija vključena v konzorcij projekta </w:t>
      </w:r>
      <w:r w:rsidRPr="002D6B23">
        <w:rPr>
          <w:rFonts w:ascii="Arial" w:eastAsia="Times New Roman" w:hAnsi="Arial" w:cs="Arial"/>
          <w:color w:val="4F81BD" w:themeColor="accent1"/>
          <w:sz w:val="20"/>
          <w:szCs w:val="20"/>
          <w:lang w:eastAsia="sl-SI"/>
        </w:rPr>
        <w:t>Z globalnim učenjem do globalnih ciljev</w:t>
      </w:r>
      <w:r w:rsidRPr="002D6B23">
        <w:rPr>
          <w:rFonts w:ascii="Arial" w:eastAsia="Times New Roman" w:hAnsi="Arial" w:cs="Arial"/>
          <w:color w:val="797979"/>
          <w:sz w:val="20"/>
          <w:szCs w:val="20"/>
          <w:lang w:eastAsia="sl-SI"/>
        </w:rPr>
        <w:t>, ki ga financira Ministrstvo za zunanje zadeve Republike Slovenije, s svojega vidika predstavlja pogled na cilje trajnostnega razvoja.</w:t>
      </w:r>
    </w:p>
    <w:p w:rsidR="002D6B23" w:rsidRPr="002D6B23" w:rsidRDefault="002D6B23" w:rsidP="002D6B23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797979"/>
          <w:sz w:val="20"/>
          <w:szCs w:val="20"/>
          <w:lang w:eastAsia="sl-SI"/>
        </w:rPr>
      </w:pPr>
      <w:bookmarkStart w:id="0" w:name="_GoBack"/>
      <w:bookmarkEnd w:id="0"/>
      <w:r w:rsidRPr="002D6B23">
        <w:rPr>
          <w:rFonts w:ascii="Arial" w:eastAsia="Times New Roman" w:hAnsi="Arial" w:cs="Arial"/>
          <w:color w:val="797979"/>
          <w:sz w:val="20"/>
          <w:szCs w:val="20"/>
          <w:lang w:eastAsia="sl-SI"/>
        </w:rPr>
        <w:t>Priročnik je namenjen tako učiteljem kot vsem tistim, ki se ukvarjajo z neformalnim izobraževanjem.</w:t>
      </w:r>
      <w:r>
        <w:rPr>
          <w:rFonts w:ascii="Arial" w:eastAsia="Times New Roman" w:hAnsi="Arial" w:cs="Arial"/>
          <w:color w:val="797979"/>
          <w:sz w:val="20"/>
          <w:szCs w:val="20"/>
          <w:lang w:eastAsia="sl-SI"/>
        </w:rPr>
        <w:t xml:space="preserve"> </w:t>
      </w:r>
    </w:p>
    <w:p w:rsidR="00F324B3" w:rsidRDefault="00F324B3"/>
    <w:sectPr w:rsidR="00F3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D4ECF"/>
    <w:multiLevelType w:val="multilevel"/>
    <w:tmpl w:val="1FA6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3"/>
    <w:rsid w:val="002D6B23"/>
    <w:rsid w:val="00F3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D6B23"/>
    <w:pPr>
      <w:spacing w:before="75" w:after="75" w:line="408" w:lineRule="atLeast"/>
      <w:outlineLvl w:val="0"/>
    </w:pPr>
    <w:rPr>
      <w:rFonts w:ascii="Times New Roman" w:eastAsia="Times New Roman" w:hAnsi="Times New Roman" w:cs="Times New Roman"/>
      <w:b/>
      <w:bCs/>
      <w:color w:val="669900"/>
      <w:kern w:val="36"/>
      <w:sz w:val="60"/>
      <w:szCs w:val="6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6B23"/>
    <w:rPr>
      <w:rFonts w:ascii="Times New Roman" w:eastAsia="Times New Roman" w:hAnsi="Times New Roman" w:cs="Times New Roman"/>
      <w:b/>
      <w:bCs/>
      <w:color w:val="669900"/>
      <w:kern w:val="36"/>
      <w:sz w:val="60"/>
      <w:szCs w:val="6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D6B23"/>
    <w:rPr>
      <w:strike w:val="0"/>
      <w:dstrike w:val="0"/>
      <w:color w:val="33749C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2D6B23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2D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ewsitemcategory1">
    <w:name w:val="newsitem_category1"/>
    <w:basedOn w:val="Privzetapisavaodstavka"/>
    <w:rsid w:val="002D6B23"/>
  </w:style>
  <w:style w:type="character" w:customStyle="1" w:styleId="createdate1">
    <w:name w:val="createdate1"/>
    <w:basedOn w:val="Privzetapisavaodstavka"/>
    <w:rsid w:val="002D6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D6B23"/>
    <w:pPr>
      <w:spacing w:before="75" w:after="75" w:line="408" w:lineRule="atLeast"/>
      <w:outlineLvl w:val="0"/>
    </w:pPr>
    <w:rPr>
      <w:rFonts w:ascii="Times New Roman" w:eastAsia="Times New Roman" w:hAnsi="Times New Roman" w:cs="Times New Roman"/>
      <w:b/>
      <w:bCs/>
      <w:color w:val="669900"/>
      <w:kern w:val="36"/>
      <w:sz w:val="60"/>
      <w:szCs w:val="6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6B23"/>
    <w:rPr>
      <w:rFonts w:ascii="Times New Roman" w:eastAsia="Times New Roman" w:hAnsi="Times New Roman" w:cs="Times New Roman"/>
      <w:b/>
      <w:bCs/>
      <w:color w:val="669900"/>
      <w:kern w:val="36"/>
      <w:sz w:val="60"/>
      <w:szCs w:val="6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D6B23"/>
    <w:rPr>
      <w:strike w:val="0"/>
      <w:dstrike w:val="0"/>
      <w:color w:val="33749C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2D6B23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2D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ewsitemcategory1">
    <w:name w:val="newsitem_category1"/>
    <w:basedOn w:val="Privzetapisavaodstavka"/>
    <w:rsid w:val="002D6B23"/>
  </w:style>
  <w:style w:type="character" w:customStyle="1" w:styleId="createdate1">
    <w:name w:val="createdate1"/>
    <w:basedOn w:val="Privzetapisavaodstavka"/>
    <w:rsid w:val="002D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113">
              <w:marLeft w:val="0"/>
              <w:marRight w:val="0"/>
              <w:marTop w:val="300"/>
              <w:marBottom w:val="30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193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8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39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51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uditi.si/wp-content/uploads/sites/2/2016/10/ctr_issu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ydice.si/index.php/prispevki-eurydice/11699-izid-prirocnika-z-globalnim-ucenjem-do-globalnih-cilje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2016-12-23T10:27:00Z</dcterms:created>
  <dcterms:modified xsi:type="dcterms:W3CDTF">2016-12-23T10:30:00Z</dcterms:modified>
</cp:coreProperties>
</file>