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F3" w:rsidRDefault="003D32F3" w:rsidP="003D32F3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Evropski parlament vabi, da se pridružite na dogodkih v tednu Evrope.</w:t>
      </w:r>
    </w:p>
    <w:p w:rsidR="003D32F3" w:rsidRDefault="003D32F3" w:rsidP="003D32F3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Pridružite se jim lahko na številnih dogodkih, ki jih pripravljajo ob tej priložnosti, z zagonom konference o prihodnosti Evrope.</w:t>
      </w:r>
    </w:p>
    <w:p w:rsidR="003D32F3" w:rsidRPr="003D32F3" w:rsidRDefault="003D32F3" w:rsidP="003D32F3">
      <w:pPr>
        <w:pStyle w:val="Navadensplet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color w:val="333333"/>
          <w:sz w:val="21"/>
          <w:szCs w:val="21"/>
        </w:rPr>
      </w:pPr>
      <w:r w:rsidRPr="003D32F3">
        <w:rPr>
          <w:rFonts w:ascii="Arial" w:hAnsi="Arial" w:cs="Arial"/>
          <w:b/>
          <w:color w:val="333333"/>
          <w:sz w:val="21"/>
          <w:szCs w:val="21"/>
        </w:rPr>
        <w:t>V tem tednu se jim pridružite pri praznovanju vsega, kar so s skupnimi evropskimi temelji miru, enotnosti in solidarnosti že dosegli, in pri razmisleku o tem, kakšno Evropsko unijo si želite v prihodnje.</w:t>
      </w:r>
    </w:p>
    <w:p w:rsidR="003D32F3" w:rsidRDefault="003D32F3" w:rsidP="003D32F3">
      <w:pPr>
        <w:pStyle w:val="Navadensplet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Praznovanje bo vrhunec doseglo prav na dan Evrope, </w:t>
      </w:r>
      <w:r w:rsidRPr="003D32F3">
        <w:rPr>
          <w:rFonts w:ascii="Arial" w:hAnsi="Arial" w:cs="Arial"/>
          <w:b/>
          <w:color w:val="333333"/>
          <w:sz w:val="21"/>
          <w:szCs w:val="21"/>
        </w:rPr>
        <w:t>v nedeljo, 9. maja</w:t>
      </w:r>
      <w:r>
        <w:rPr>
          <w:rFonts w:ascii="Arial" w:hAnsi="Arial" w:cs="Arial"/>
          <w:color w:val="333333"/>
          <w:sz w:val="21"/>
          <w:szCs w:val="21"/>
        </w:rPr>
        <w:t>, z zagonom konference o prihodnosti Evrope.</w:t>
      </w:r>
    </w:p>
    <w:p w:rsidR="003D32F3" w:rsidRDefault="003D32F3" w:rsidP="003D32F3">
      <w:pPr>
        <w:pStyle w:val="Navadensplet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Letošnji dan Evrope, kot rečeno, prinaša tudi uradni začetek konference o prihodnosti Evrope v Strasbourgu, ki je prva tovrstna odprta in vključujoča oblika posvetovalne demokracije.</w:t>
      </w:r>
    </w:p>
    <w:p w:rsidR="003D32F3" w:rsidRDefault="003D32F3" w:rsidP="003D32F3">
      <w:pPr>
        <w:pStyle w:val="Navadensplet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Njen namen je ljudem iz vseh družbenih okolij po vsej Evropi omogočiti večji vpliv pri določanju prihodnje usmeritve in politik EU.</w:t>
      </w:r>
    </w:p>
    <w:p w:rsidR="003D32F3" w:rsidRDefault="003D32F3" w:rsidP="003D32F3">
      <w:pPr>
        <w:pStyle w:val="Navadensple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Vabijo vas, da že zdaj obiščete večjezično </w:t>
      </w:r>
      <w:hyperlink r:id="rId4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digitalno platformo konference o prihodnosti Evrope</w:t>
        </w:r>
      </w:hyperlink>
      <w:r>
        <w:rPr>
          <w:rFonts w:ascii="Arial" w:hAnsi="Arial" w:cs="Arial"/>
          <w:color w:val="333333"/>
          <w:sz w:val="21"/>
          <w:szCs w:val="21"/>
        </w:rPr>
        <w:t> in prispevate h gradnji svoje in skupne evropske prihodnosti.</w:t>
      </w:r>
    </w:p>
    <w:p w:rsidR="003D32F3" w:rsidRDefault="003D32F3" w:rsidP="003D32F3">
      <w:pPr>
        <w:pStyle w:val="Navadensple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Več si lahko preberete </w:t>
      </w:r>
      <w:hyperlink r:id="rId5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tukaj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3D32F3" w:rsidRDefault="003D32F3" w:rsidP="003D32F3">
      <w:pPr>
        <w:pStyle w:val="Navadensple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D32F3" w:rsidRDefault="003D32F3" w:rsidP="003D32F3">
      <w:pPr>
        <w:pStyle w:val="Navadensple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3D32F3" w:rsidRDefault="003D32F3" w:rsidP="003D32F3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Vir: </w:t>
      </w:r>
      <w:r>
        <w:rPr>
          <w:rStyle w:val="published"/>
          <w:rFonts w:ascii="Arial" w:hAnsi="Arial" w:cs="Arial"/>
          <w:b/>
          <w:bCs/>
          <w:color w:val="222222"/>
          <w:sz w:val="21"/>
          <w:szCs w:val="21"/>
          <w:bdr w:val="none" w:sz="0" w:space="0" w:color="auto" w:frame="1"/>
        </w:rPr>
        <w:t>Evropski parlament</w:t>
      </w:r>
    </w:p>
    <w:p w:rsidR="00912BED" w:rsidRDefault="00912BED"/>
    <w:sectPr w:rsidR="0091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F3"/>
    <w:rsid w:val="003D32F3"/>
    <w:rsid w:val="009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026"/>
  <w15:chartTrackingRefBased/>
  <w15:docId w15:val="{CDD33FA6-7B07-4FA1-881D-FD29710F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D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D32F3"/>
    <w:rPr>
      <w:color w:val="0000FF"/>
      <w:u w:val="single"/>
    </w:rPr>
  </w:style>
  <w:style w:type="character" w:customStyle="1" w:styleId="published">
    <w:name w:val="published"/>
    <w:basedOn w:val="Privzetapisavaodstavka"/>
    <w:rsid w:val="003D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roparl.europa.eu/slovenia/sl/teden-evrope-2021" TargetMode="External"/><Relationship Id="rId4" Type="http://schemas.openxmlformats.org/officeDocument/2006/relationships/hyperlink" Target="https://futureu.europa.eu/?locale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2021-05-05T05:55:00Z</dcterms:created>
  <dcterms:modified xsi:type="dcterms:W3CDTF">2021-05-05T05:56:00Z</dcterms:modified>
</cp:coreProperties>
</file>