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FF" w:rsidRDefault="00B459FF" w:rsidP="00B459FF">
      <w:pPr>
        <w:spacing w:after="100" w:afterAutospacing="1" w:line="240" w:lineRule="auto"/>
        <w:outlineLvl w:val="0"/>
        <w:rPr>
          <w:rFonts w:ascii="Arial" w:eastAsia="Times New Roman" w:hAnsi="Arial" w:cs="Arial"/>
          <w:color w:val="212529"/>
          <w:kern w:val="36"/>
          <w:sz w:val="48"/>
          <w:szCs w:val="48"/>
          <w:lang w:eastAsia="sl-SI"/>
        </w:rPr>
      </w:pPr>
      <w:r w:rsidRPr="00B459FF">
        <w:rPr>
          <w:rFonts w:ascii="Arial" w:eastAsia="Times New Roman" w:hAnsi="Arial" w:cs="Arial"/>
          <w:color w:val="212529"/>
          <w:kern w:val="36"/>
          <w:sz w:val="48"/>
          <w:szCs w:val="48"/>
          <w:lang w:eastAsia="sl-SI"/>
        </w:rPr>
        <w:t>Ljubljanski bralni manifest: Zakaj je pomembno branje na višji ravni</w:t>
      </w:r>
    </w:p>
    <w:p w:rsidR="00B459FF" w:rsidRPr="00B459FF" w:rsidRDefault="00B459FF" w:rsidP="00B459FF">
      <w:pPr>
        <w:spacing w:after="0" w:line="240" w:lineRule="auto"/>
        <w:rPr>
          <w:rFonts w:ascii="Times New Roman" w:eastAsia="Times New Roman" w:hAnsi="Times New Roman" w:cs="Times New Roman"/>
          <w:sz w:val="24"/>
          <w:szCs w:val="24"/>
          <w:lang w:eastAsia="sl-SI"/>
        </w:rPr>
      </w:pPr>
      <w:bookmarkStart w:id="0" w:name="_GoBack"/>
      <w:bookmarkEnd w:id="0"/>
    </w:p>
    <w:p w:rsidR="00B459FF" w:rsidRPr="00B459FF" w:rsidRDefault="00B459FF" w:rsidP="00B459FF">
      <w:pPr>
        <w:spacing w:after="100" w:afterAutospacing="1" w:line="240" w:lineRule="auto"/>
        <w:outlineLvl w:val="1"/>
        <w:rPr>
          <w:rFonts w:ascii="Arial" w:eastAsia="Times New Roman" w:hAnsi="Arial" w:cs="Arial"/>
          <w:color w:val="212529"/>
          <w:sz w:val="36"/>
          <w:szCs w:val="36"/>
          <w:lang w:eastAsia="sl-SI"/>
        </w:rPr>
      </w:pPr>
      <w:r w:rsidRPr="00B459FF">
        <w:rPr>
          <w:rFonts w:ascii="Arial" w:eastAsia="Times New Roman" w:hAnsi="Arial" w:cs="Arial"/>
          <w:color w:val="212529"/>
          <w:sz w:val="36"/>
          <w:szCs w:val="36"/>
          <w:lang w:eastAsia="sl-SI"/>
        </w:rPr>
        <w:t>Avtorji</w:t>
      </w:r>
    </w:p>
    <w:p w:rsidR="00B459FF" w:rsidRPr="00B459FF" w:rsidRDefault="00B459FF" w:rsidP="00B459FF">
      <w:pPr>
        <w:numPr>
          <w:ilvl w:val="0"/>
          <w:numId w:val="1"/>
        </w:numPr>
        <w:spacing w:before="100" w:beforeAutospacing="1" w:after="100" w:afterAutospacing="1" w:line="240" w:lineRule="auto"/>
        <w:rPr>
          <w:rFonts w:ascii="Arial" w:eastAsia="Times New Roman" w:hAnsi="Arial" w:cs="Arial"/>
          <w:color w:val="212529"/>
          <w:sz w:val="24"/>
          <w:szCs w:val="24"/>
          <w:lang w:eastAsia="sl-SI"/>
        </w:rPr>
      </w:pPr>
      <w:proofErr w:type="spellStart"/>
      <w:r w:rsidRPr="00B459FF">
        <w:rPr>
          <w:rFonts w:ascii="Arial" w:eastAsia="Times New Roman" w:hAnsi="Arial" w:cs="Arial"/>
          <w:color w:val="212529"/>
          <w:sz w:val="24"/>
          <w:szCs w:val="24"/>
          <w:lang w:eastAsia="sl-SI"/>
        </w:rPr>
        <w:t>André</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Schüller-Zwierlein</w:t>
      </w:r>
      <w:proofErr w:type="spellEnd"/>
      <w:r w:rsidRPr="00B459FF">
        <w:rPr>
          <w:rFonts w:ascii="Arial" w:eastAsia="Times New Roman" w:hAnsi="Arial" w:cs="Arial"/>
          <w:color w:val="212529"/>
          <w:sz w:val="24"/>
          <w:szCs w:val="24"/>
          <w:lang w:eastAsia="sl-SI"/>
        </w:rPr>
        <w:t xml:space="preserve"> Regensburg </w:t>
      </w:r>
      <w:proofErr w:type="spellStart"/>
      <w:r w:rsidRPr="00B459FF">
        <w:rPr>
          <w:rFonts w:ascii="Arial" w:eastAsia="Times New Roman" w:hAnsi="Arial" w:cs="Arial"/>
          <w:color w:val="212529"/>
          <w:sz w:val="24"/>
          <w:szCs w:val="24"/>
          <w:lang w:eastAsia="sl-SI"/>
        </w:rPr>
        <w:t>University</w:t>
      </w:r>
      <w:proofErr w:type="spellEnd"/>
    </w:p>
    <w:p w:rsidR="00B459FF" w:rsidRPr="00B459FF" w:rsidRDefault="00B459FF" w:rsidP="00B459FF">
      <w:pPr>
        <w:numPr>
          <w:ilvl w:val="0"/>
          <w:numId w:val="1"/>
        </w:numPr>
        <w:spacing w:before="100" w:beforeAutospacing="1" w:after="100" w:afterAutospacing="1" w:line="240" w:lineRule="auto"/>
        <w:rPr>
          <w:rFonts w:ascii="Arial" w:eastAsia="Times New Roman" w:hAnsi="Arial" w:cs="Arial"/>
          <w:color w:val="212529"/>
          <w:sz w:val="24"/>
          <w:szCs w:val="24"/>
          <w:lang w:eastAsia="sl-SI"/>
        </w:rPr>
      </w:pPr>
      <w:r w:rsidRPr="00B459FF">
        <w:rPr>
          <w:rFonts w:ascii="Arial" w:eastAsia="Times New Roman" w:hAnsi="Arial" w:cs="Arial"/>
          <w:color w:val="212529"/>
          <w:sz w:val="24"/>
          <w:szCs w:val="24"/>
          <w:lang w:eastAsia="sl-SI"/>
        </w:rPr>
        <w:t xml:space="preserve">Anne </w:t>
      </w:r>
      <w:proofErr w:type="spellStart"/>
      <w:r w:rsidRPr="00B459FF">
        <w:rPr>
          <w:rFonts w:ascii="Arial" w:eastAsia="Times New Roman" w:hAnsi="Arial" w:cs="Arial"/>
          <w:color w:val="212529"/>
          <w:sz w:val="24"/>
          <w:szCs w:val="24"/>
          <w:lang w:eastAsia="sl-SI"/>
        </w:rPr>
        <w:t>Mangen</w:t>
      </w:r>
      <w:proofErr w:type="spellEnd"/>
      <w:r w:rsidRPr="00B459FF">
        <w:rPr>
          <w:rFonts w:ascii="Arial" w:eastAsia="Times New Roman" w:hAnsi="Arial" w:cs="Arial"/>
          <w:color w:val="212529"/>
          <w:sz w:val="24"/>
          <w:szCs w:val="24"/>
          <w:lang w:eastAsia="sl-SI"/>
        </w:rPr>
        <w:t> </w:t>
      </w:r>
      <w:proofErr w:type="spellStart"/>
      <w:r w:rsidRPr="00B459FF">
        <w:rPr>
          <w:rFonts w:ascii="Arial" w:eastAsia="Times New Roman" w:hAnsi="Arial" w:cs="Arial"/>
          <w:color w:val="212529"/>
          <w:sz w:val="24"/>
          <w:szCs w:val="24"/>
          <w:lang w:eastAsia="sl-SI"/>
        </w:rPr>
        <w:t>University</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of</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Stavanger</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Norway</w:t>
      </w:r>
      <w:proofErr w:type="spellEnd"/>
    </w:p>
    <w:p w:rsidR="00B459FF" w:rsidRPr="00B459FF" w:rsidRDefault="00B459FF" w:rsidP="00B459FF">
      <w:pPr>
        <w:numPr>
          <w:ilvl w:val="0"/>
          <w:numId w:val="1"/>
        </w:numPr>
        <w:spacing w:before="100" w:beforeAutospacing="1" w:after="100" w:afterAutospacing="1" w:line="240" w:lineRule="auto"/>
        <w:rPr>
          <w:rFonts w:ascii="Arial" w:eastAsia="Times New Roman" w:hAnsi="Arial" w:cs="Arial"/>
          <w:color w:val="212529"/>
          <w:sz w:val="24"/>
          <w:szCs w:val="24"/>
          <w:lang w:eastAsia="sl-SI"/>
        </w:rPr>
      </w:pPr>
      <w:r w:rsidRPr="00B459FF">
        <w:rPr>
          <w:rFonts w:ascii="Arial" w:eastAsia="Times New Roman" w:hAnsi="Arial" w:cs="Arial"/>
          <w:color w:val="212529"/>
          <w:sz w:val="24"/>
          <w:szCs w:val="24"/>
          <w:lang w:eastAsia="sl-SI"/>
        </w:rPr>
        <w:t>Miha Kovač </w:t>
      </w:r>
      <w:proofErr w:type="spellStart"/>
      <w:r w:rsidRPr="00B459FF">
        <w:rPr>
          <w:rFonts w:ascii="Arial" w:eastAsia="Times New Roman" w:hAnsi="Arial" w:cs="Arial"/>
          <w:color w:val="212529"/>
          <w:sz w:val="24"/>
          <w:szCs w:val="24"/>
          <w:lang w:eastAsia="sl-SI"/>
        </w:rPr>
        <w:t>University</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of</w:t>
      </w:r>
      <w:proofErr w:type="spellEnd"/>
      <w:r w:rsidRPr="00B459FF">
        <w:rPr>
          <w:rFonts w:ascii="Arial" w:eastAsia="Times New Roman" w:hAnsi="Arial" w:cs="Arial"/>
          <w:color w:val="212529"/>
          <w:sz w:val="24"/>
          <w:szCs w:val="24"/>
          <w:lang w:eastAsia="sl-SI"/>
        </w:rPr>
        <w:t xml:space="preserve"> Ljubljana</w:t>
      </w:r>
    </w:p>
    <w:p w:rsidR="00B459FF" w:rsidRPr="00B459FF" w:rsidRDefault="00B459FF" w:rsidP="00B459FF">
      <w:pPr>
        <w:numPr>
          <w:ilvl w:val="0"/>
          <w:numId w:val="1"/>
        </w:numPr>
        <w:spacing w:before="100" w:beforeAutospacing="1" w:after="100" w:afterAutospacing="1" w:line="240" w:lineRule="auto"/>
        <w:rPr>
          <w:rFonts w:ascii="Arial" w:eastAsia="Times New Roman" w:hAnsi="Arial" w:cs="Arial"/>
          <w:color w:val="212529"/>
          <w:sz w:val="24"/>
          <w:szCs w:val="24"/>
          <w:lang w:eastAsia="sl-SI"/>
        </w:rPr>
      </w:pPr>
      <w:proofErr w:type="spellStart"/>
      <w:r w:rsidRPr="00B459FF">
        <w:rPr>
          <w:rFonts w:ascii="Arial" w:eastAsia="Times New Roman" w:hAnsi="Arial" w:cs="Arial"/>
          <w:color w:val="212529"/>
          <w:sz w:val="24"/>
          <w:szCs w:val="24"/>
          <w:lang w:eastAsia="sl-SI"/>
        </w:rPr>
        <w:t>Adriaan</w:t>
      </w:r>
      <w:proofErr w:type="spellEnd"/>
      <w:r w:rsidRPr="00B459FF">
        <w:rPr>
          <w:rFonts w:ascii="Arial" w:eastAsia="Times New Roman" w:hAnsi="Arial" w:cs="Arial"/>
          <w:color w:val="212529"/>
          <w:sz w:val="24"/>
          <w:szCs w:val="24"/>
          <w:lang w:eastAsia="sl-SI"/>
        </w:rPr>
        <w:t xml:space="preserve"> van der </w:t>
      </w:r>
      <w:proofErr w:type="spellStart"/>
      <w:r w:rsidRPr="00B459FF">
        <w:rPr>
          <w:rFonts w:ascii="Arial" w:eastAsia="Times New Roman" w:hAnsi="Arial" w:cs="Arial"/>
          <w:color w:val="212529"/>
          <w:sz w:val="24"/>
          <w:szCs w:val="24"/>
          <w:lang w:eastAsia="sl-SI"/>
        </w:rPr>
        <w:t>Weel</w:t>
      </w:r>
      <w:proofErr w:type="spellEnd"/>
      <w:r w:rsidRPr="00B459FF">
        <w:rPr>
          <w:rFonts w:ascii="Arial" w:eastAsia="Times New Roman" w:hAnsi="Arial" w:cs="Arial"/>
          <w:color w:val="212529"/>
          <w:sz w:val="24"/>
          <w:szCs w:val="24"/>
          <w:lang w:eastAsia="sl-SI"/>
        </w:rPr>
        <w:t> </w:t>
      </w:r>
      <w:proofErr w:type="spellStart"/>
      <w:r w:rsidRPr="00B459FF">
        <w:rPr>
          <w:rFonts w:ascii="Arial" w:eastAsia="Times New Roman" w:hAnsi="Arial" w:cs="Arial"/>
          <w:color w:val="212529"/>
          <w:sz w:val="24"/>
          <w:szCs w:val="24"/>
          <w:lang w:eastAsia="sl-SI"/>
        </w:rPr>
        <w:t>University</w:t>
      </w:r>
      <w:proofErr w:type="spellEnd"/>
      <w:r w:rsidRPr="00B459FF">
        <w:rPr>
          <w:rFonts w:ascii="Arial" w:eastAsia="Times New Roman" w:hAnsi="Arial" w:cs="Arial"/>
          <w:color w:val="212529"/>
          <w:sz w:val="24"/>
          <w:szCs w:val="24"/>
          <w:lang w:eastAsia="sl-SI"/>
        </w:rPr>
        <w:t xml:space="preserve"> </w:t>
      </w:r>
      <w:proofErr w:type="spellStart"/>
      <w:r w:rsidRPr="00B459FF">
        <w:rPr>
          <w:rFonts w:ascii="Arial" w:eastAsia="Times New Roman" w:hAnsi="Arial" w:cs="Arial"/>
          <w:color w:val="212529"/>
          <w:sz w:val="24"/>
          <w:szCs w:val="24"/>
          <w:lang w:eastAsia="sl-SI"/>
        </w:rPr>
        <w:t>of</w:t>
      </w:r>
      <w:proofErr w:type="spellEnd"/>
      <w:r w:rsidRPr="00B459FF">
        <w:rPr>
          <w:rFonts w:ascii="Arial" w:eastAsia="Times New Roman" w:hAnsi="Arial" w:cs="Arial"/>
          <w:color w:val="212529"/>
          <w:sz w:val="24"/>
          <w:szCs w:val="24"/>
          <w:lang w:eastAsia="sl-SI"/>
        </w:rPr>
        <w:t xml:space="preserve"> Leiden</w:t>
      </w:r>
    </w:p>
    <w:p w:rsidR="00B459FF" w:rsidRPr="00B459FF" w:rsidRDefault="00B459FF" w:rsidP="00B459FF">
      <w:pPr>
        <w:spacing w:after="100" w:afterAutospacing="1" w:line="240" w:lineRule="auto"/>
        <w:rPr>
          <w:rFonts w:ascii="Arial" w:eastAsia="Times New Roman" w:hAnsi="Arial" w:cs="Arial"/>
          <w:color w:val="212529"/>
          <w:sz w:val="24"/>
          <w:szCs w:val="24"/>
          <w:lang w:eastAsia="sl-SI"/>
        </w:rPr>
      </w:pPr>
      <w:r w:rsidRPr="00B459FF">
        <w:rPr>
          <w:rFonts w:ascii="Arial" w:eastAsia="Times New Roman" w:hAnsi="Arial" w:cs="Arial"/>
          <w:color w:val="212529"/>
          <w:sz w:val="24"/>
          <w:szCs w:val="24"/>
          <w:lang w:eastAsia="sl-SI"/>
        </w:rPr>
        <w:t xml:space="preserve">Digitalne tehnologije v temelju spreminjajo načine, kako živimo, komuniciramo, delamo, študiramo in beremo. Družbeni in kulturni vpliv procesa digitalizacije na bralne spretnosti in prakse je še vedno premalo raziskan. Čeprav digitalne tehnologije ponujajo veliko možnosti za nove oblike branja, pa nedavne empirične raziskave kažejo, da digitalno okolje negativno vpliva na branje, zlasti na dolgotrajno branje in bralno razumevanje. Prav tako ostaja nejasno, ali prehod na digitalne medije dejansko izpolnjuje pričakovanja o izboljšanju učnih rezultatov. Nedavne raziskave različnih vrst kažejo na upad ključnih bralnih kompetenc in praks na višji ravni, kot sta kritično in zavestno branje, počasno branje, </w:t>
      </w:r>
      <w:proofErr w:type="spellStart"/>
      <w:r w:rsidRPr="00B459FF">
        <w:rPr>
          <w:rFonts w:ascii="Arial" w:eastAsia="Times New Roman" w:hAnsi="Arial" w:cs="Arial"/>
          <w:color w:val="212529"/>
          <w:sz w:val="24"/>
          <w:szCs w:val="24"/>
          <w:lang w:eastAsia="sl-SI"/>
        </w:rPr>
        <w:t>nestrateško</w:t>
      </w:r>
      <w:proofErr w:type="spellEnd"/>
      <w:r w:rsidRPr="00B459FF">
        <w:rPr>
          <w:rFonts w:ascii="Arial" w:eastAsia="Times New Roman" w:hAnsi="Arial" w:cs="Arial"/>
          <w:color w:val="212529"/>
          <w:sz w:val="24"/>
          <w:szCs w:val="24"/>
          <w:lang w:eastAsia="sl-SI"/>
        </w:rPr>
        <w:t xml:space="preserve"> branje in dolgotrajno branje. Sedanja izobraževalna politika se ne glede na ta spoznanja močno opira na monokulturno standardizirano preverjanje osnovnih bralnih zmožnosti in na vse večjo uporabo digitalnih tehnologij. Bralno izobraževanje, ocenjevanje, raziskave in nasploh šolska politika bi se morali bolj osredotočiti na prakse branja na višji ravni tako pri odraslih kot pri otrocih, saj bomo le tako lahko razumeli razvoj bralnih spretnosti in praks v dobi, ki je vse bolj odvisna od vseprisotne digitalne infrastrukture.</w:t>
      </w:r>
    </w:p>
    <w:p w:rsidR="00B459FF" w:rsidRPr="00B459FF" w:rsidRDefault="00B459FF" w:rsidP="00B459FF">
      <w:pPr>
        <w:spacing w:after="0" w:line="240" w:lineRule="auto"/>
        <w:rPr>
          <w:rFonts w:ascii="Arial" w:eastAsia="Times New Roman" w:hAnsi="Arial" w:cs="Arial"/>
          <w:color w:val="212529"/>
          <w:sz w:val="24"/>
          <w:szCs w:val="24"/>
          <w:lang w:eastAsia="sl-SI"/>
        </w:rPr>
      </w:pPr>
      <w:hyperlink r:id="rId5" w:history="1">
        <w:r w:rsidRPr="00B459FF">
          <w:rPr>
            <w:rFonts w:ascii="Arial" w:eastAsia="Times New Roman" w:hAnsi="Arial" w:cs="Arial"/>
            <w:color w:val="007BFF"/>
            <w:sz w:val="24"/>
            <w:szCs w:val="24"/>
            <w:u w:val="single"/>
            <w:lang w:eastAsia="sl-SI"/>
          </w:rPr>
          <w:t>Oglejte si več ...</w:t>
        </w:r>
      </w:hyperlink>
    </w:p>
    <w:p w:rsidR="00B459FF" w:rsidRPr="00B459FF" w:rsidRDefault="00B459FF" w:rsidP="00B459FF">
      <w:pPr>
        <w:spacing w:after="100" w:afterAutospacing="1" w:line="240" w:lineRule="auto"/>
        <w:outlineLvl w:val="0"/>
        <w:rPr>
          <w:rFonts w:ascii="Arial" w:eastAsia="Times New Roman" w:hAnsi="Arial" w:cs="Arial"/>
          <w:color w:val="212529"/>
          <w:kern w:val="36"/>
          <w:sz w:val="48"/>
          <w:szCs w:val="48"/>
          <w:lang w:eastAsia="sl-SI"/>
        </w:rPr>
      </w:pPr>
      <w:r w:rsidRPr="00B459FF">
        <w:rPr>
          <w:rFonts w:ascii="Arial" w:eastAsia="Times New Roman" w:hAnsi="Arial" w:cs="Arial"/>
          <w:color w:val="212529"/>
          <w:kern w:val="36"/>
          <w:sz w:val="48"/>
          <w:szCs w:val="48"/>
          <w:lang w:eastAsia="sl-SI"/>
        </w:rPr>
        <w:t>Ljubljanski manifest o pomenu branja na višji ravni</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Supported</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by</w:t>
      </w:r>
      <w:proofErr w:type="spellEnd"/>
      <w:r w:rsidRPr="00B459FF">
        <w:rPr>
          <w:rFonts w:ascii="Consolas" w:eastAsia="Times New Roman" w:hAnsi="Consolas" w:cs="Courier New"/>
          <w:i/>
          <w:iCs/>
          <w:color w:val="212529"/>
          <w:sz w:val="21"/>
          <w:szCs w:val="21"/>
          <w:lang w:eastAsia="sl-SI"/>
        </w:rPr>
        <w:t>:</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International</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Publishers</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Association</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t xml:space="preserve">German </w:t>
      </w:r>
      <w:proofErr w:type="spellStart"/>
      <w:r w:rsidRPr="00B459FF">
        <w:rPr>
          <w:rFonts w:ascii="Consolas" w:eastAsia="Times New Roman" w:hAnsi="Consolas" w:cs="Courier New"/>
          <w:i/>
          <w:iCs/>
          <w:color w:val="212529"/>
          <w:sz w:val="21"/>
          <w:szCs w:val="21"/>
          <w:lang w:eastAsia="sl-SI"/>
        </w:rPr>
        <w:t>Academy</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for</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Language</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and</w:t>
      </w:r>
      <w:proofErr w:type="spellEnd"/>
      <w:r w:rsidRPr="00B459FF">
        <w:rPr>
          <w:rFonts w:ascii="Consolas" w:eastAsia="Times New Roman" w:hAnsi="Consolas" w:cs="Courier New"/>
          <w:i/>
          <w:iCs/>
          <w:color w:val="212529"/>
          <w:sz w:val="21"/>
          <w:szCs w:val="21"/>
          <w:lang w:eastAsia="sl-SI"/>
        </w:rPr>
        <w:t xml:space="preserve"> Literature</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Federation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of</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European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Publishers</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t xml:space="preserve">EU-READ, </w:t>
      </w:r>
      <w:proofErr w:type="spellStart"/>
      <w:r w:rsidRPr="00B459FF">
        <w:rPr>
          <w:rFonts w:ascii="Consolas" w:eastAsia="Times New Roman" w:hAnsi="Consolas" w:cs="Courier New"/>
          <w:i/>
          <w:iCs/>
          <w:color w:val="212529"/>
          <w:sz w:val="21"/>
          <w:szCs w:val="21"/>
          <w:lang w:eastAsia="sl-SI"/>
        </w:rPr>
        <w:t>Consortium</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of</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European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reading</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promotion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organisations</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t xml:space="preserve">PEN </w:t>
      </w:r>
      <w:proofErr w:type="spellStart"/>
      <w:r w:rsidRPr="00B459FF">
        <w:rPr>
          <w:rFonts w:ascii="Consolas" w:eastAsia="Times New Roman" w:hAnsi="Consolas" w:cs="Courier New"/>
          <w:i/>
          <w:iCs/>
          <w:color w:val="212529"/>
          <w:sz w:val="21"/>
          <w:szCs w:val="21"/>
          <w:lang w:eastAsia="sl-SI"/>
        </w:rPr>
        <w:t>International</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International</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Federation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of</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Library</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Associations</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The</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International</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Board</w:t>
      </w:r>
      <w:proofErr w:type="spellEnd"/>
      <w:r w:rsidRPr="00B459FF">
        <w:rPr>
          <w:rFonts w:ascii="Consolas" w:eastAsia="Times New Roman" w:hAnsi="Consolas" w:cs="Courier New"/>
          <w:i/>
          <w:iCs/>
          <w:color w:val="212529"/>
          <w:sz w:val="21"/>
          <w:szCs w:val="21"/>
          <w:lang w:eastAsia="sl-SI"/>
        </w:rPr>
        <w:t xml:space="preserve"> on </w:t>
      </w:r>
      <w:proofErr w:type="spellStart"/>
      <w:r w:rsidRPr="00B459FF">
        <w:rPr>
          <w:rFonts w:ascii="Consolas" w:eastAsia="Times New Roman" w:hAnsi="Consolas" w:cs="Courier New"/>
          <w:i/>
          <w:iCs/>
          <w:color w:val="212529"/>
          <w:sz w:val="21"/>
          <w:szCs w:val="21"/>
          <w:lang w:eastAsia="sl-SI"/>
        </w:rPr>
        <w:t>Books</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for</w:t>
      </w:r>
      <w:proofErr w:type="spellEnd"/>
      <w:r w:rsidRPr="00B459FF">
        <w:rPr>
          <w:rFonts w:ascii="Consolas" w:eastAsia="Times New Roman" w:hAnsi="Consolas" w:cs="Courier New"/>
          <w:i/>
          <w:iCs/>
          <w:color w:val="212529"/>
          <w:sz w:val="21"/>
          <w:szCs w:val="21"/>
          <w:lang w:eastAsia="sl-SI"/>
        </w:rPr>
        <w:t xml:space="preserve"> Young </w:t>
      </w:r>
      <w:proofErr w:type="spellStart"/>
      <w:r w:rsidRPr="00B459FF">
        <w:rPr>
          <w:rFonts w:ascii="Consolas" w:eastAsia="Times New Roman" w:hAnsi="Consolas" w:cs="Courier New"/>
          <w:i/>
          <w:iCs/>
          <w:color w:val="212529"/>
          <w:sz w:val="21"/>
          <w:szCs w:val="21"/>
          <w:lang w:eastAsia="sl-SI"/>
        </w:rPr>
        <w:t>People</w:t>
      </w:r>
      <w:proofErr w:type="spellEnd"/>
      <w:r w:rsidRPr="00B459FF">
        <w:rPr>
          <w:rFonts w:ascii="Consolas" w:eastAsia="Times New Roman" w:hAnsi="Consolas" w:cs="Courier New"/>
          <w:i/>
          <w:iCs/>
          <w:color w:val="212529"/>
          <w:sz w:val="21"/>
          <w:szCs w:val="21"/>
          <w:lang w:eastAsia="sl-SI"/>
        </w:rPr>
        <w:t xml:space="preserve"> (IBBY)</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roofErr w:type="spellStart"/>
      <w:r w:rsidRPr="00B459FF">
        <w:rPr>
          <w:rFonts w:ascii="Consolas" w:eastAsia="Times New Roman" w:hAnsi="Consolas" w:cs="Courier New"/>
          <w:i/>
          <w:iCs/>
          <w:color w:val="212529"/>
          <w:sz w:val="21"/>
          <w:szCs w:val="21"/>
          <w:lang w:eastAsia="sl-SI"/>
        </w:rPr>
        <w:t>Slovenian</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Book</w:t>
      </w:r>
      <w:proofErr w:type="spellEnd"/>
      <w:r w:rsidRPr="00B459FF">
        <w:rPr>
          <w:rFonts w:ascii="Consolas" w:eastAsia="Times New Roman" w:hAnsi="Consolas" w:cs="Courier New"/>
          <w:i/>
          <w:iCs/>
          <w:color w:val="212529"/>
          <w:sz w:val="21"/>
          <w:szCs w:val="21"/>
          <w:lang w:eastAsia="sl-SI"/>
        </w:rPr>
        <w:t xml:space="preserve"> </w:t>
      </w:r>
      <w:proofErr w:type="spellStart"/>
      <w:r w:rsidRPr="00B459FF">
        <w:rPr>
          <w:rFonts w:ascii="Consolas" w:eastAsia="Times New Roman" w:hAnsi="Consolas" w:cs="Courier New"/>
          <w:i/>
          <w:iCs/>
          <w:color w:val="212529"/>
          <w:sz w:val="21"/>
          <w:szCs w:val="21"/>
          <w:lang w:eastAsia="sl-SI"/>
        </w:rPr>
        <w:t>Agency</w:t>
      </w:r>
      <w:proofErr w:type="spellEnd"/>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t>S podporo Mednarodnega združenja založnikov (IPA), Nemške akademije za jezik in slovstvo, Evropske zveze založnikov (FEP),</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lastRenderedPageBreak/>
        <w:t>Konzorcija evropskih organizacij za promocijo branja (</w:t>
      </w:r>
      <w:proofErr w:type="spellStart"/>
      <w:r w:rsidRPr="00B459FF">
        <w:rPr>
          <w:rFonts w:ascii="Consolas" w:eastAsia="Times New Roman" w:hAnsi="Consolas" w:cs="Courier New"/>
          <w:i/>
          <w:iCs/>
          <w:color w:val="212529"/>
          <w:sz w:val="21"/>
          <w:szCs w:val="21"/>
          <w:lang w:eastAsia="sl-SI"/>
        </w:rPr>
        <w:t>EURead</w:t>
      </w:r>
      <w:proofErr w:type="spellEnd"/>
      <w:r w:rsidRPr="00B459FF">
        <w:rPr>
          <w:rFonts w:ascii="Consolas" w:eastAsia="Times New Roman" w:hAnsi="Consolas" w:cs="Courier New"/>
          <w:i/>
          <w:iCs/>
          <w:color w:val="212529"/>
          <w:sz w:val="21"/>
          <w:szCs w:val="21"/>
          <w:lang w:eastAsia="sl-SI"/>
        </w:rPr>
        <w:t>), Mednarodnega združenja PEN,</w:t>
      </w:r>
    </w:p>
    <w:p w:rsidR="00B459FF" w:rsidRPr="00B459FF" w:rsidRDefault="00B459FF" w:rsidP="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i/>
          <w:iCs/>
          <w:color w:val="212529"/>
          <w:sz w:val="21"/>
          <w:szCs w:val="21"/>
          <w:lang w:eastAsia="sl-SI"/>
        </w:rPr>
      </w:pPr>
      <w:r w:rsidRPr="00B459FF">
        <w:rPr>
          <w:rFonts w:ascii="Consolas" w:eastAsia="Times New Roman" w:hAnsi="Consolas" w:cs="Courier New"/>
          <w:i/>
          <w:iCs/>
          <w:color w:val="212529"/>
          <w:sz w:val="21"/>
          <w:szCs w:val="21"/>
          <w:lang w:eastAsia="sl-SI"/>
        </w:rPr>
        <w:t>Mednarodne zveze bibliotekarskih društev in ustanov (IFLA) ter Mednarodne zveze za mladinsko književnost (IBBY).</w:t>
      </w:r>
    </w:p>
    <w:p w:rsidR="00B459FF" w:rsidRPr="00B459FF" w:rsidRDefault="00B459FF" w:rsidP="00B459FF">
      <w:pPr>
        <w:spacing w:after="100" w:afterAutospacing="1" w:line="240" w:lineRule="auto"/>
        <w:rPr>
          <w:rFonts w:ascii="Arial" w:eastAsia="Times New Roman" w:hAnsi="Arial" w:cs="Arial"/>
          <w:b/>
          <w:bCs/>
          <w:color w:val="212529"/>
          <w:sz w:val="24"/>
          <w:szCs w:val="24"/>
          <w:lang w:eastAsia="sl-SI"/>
        </w:rPr>
      </w:pPr>
      <w:r w:rsidRPr="00B459FF">
        <w:rPr>
          <w:rFonts w:ascii="Arial" w:eastAsia="Times New Roman" w:hAnsi="Arial" w:cs="Arial"/>
          <w:b/>
          <w:bCs/>
          <w:color w:val="212529"/>
          <w:sz w:val="24"/>
          <w:szCs w:val="24"/>
          <w:lang w:eastAsia="sl-SI"/>
        </w:rPr>
        <w:t xml:space="preserve">Branje na višji ravni je naše najmočnejše orodje za razvoj analitičnega in kritičnega mišljenja. S takim branjem vadimo </w:t>
      </w:r>
      <w:proofErr w:type="spellStart"/>
      <w:r w:rsidRPr="00B459FF">
        <w:rPr>
          <w:rFonts w:ascii="Arial" w:eastAsia="Times New Roman" w:hAnsi="Arial" w:cs="Arial"/>
          <w:b/>
          <w:bCs/>
          <w:color w:val="212529"/>
          <w:sz w:val="24"/>
          <w:szCs w:val="24"/>
          <w:lang w:eastAsia="sl-SI"/>
        </w:rPr>
        <w:t>metakognicijo</w:t>
      </w:r>
      <w:proofErr w:type="spellEnd"/>
      <w:r w:rsidRPr="00B459FF">
        <w:rPr>
          <w:rFonts w:ascii="Arial" w:eastAsia="Times New Roman" w:hAnsi="Arial" w:cs="Arial"/>
          <w:b/>
          <w:bCs/>
          <w:color w:val="212529"/>
          <w:sz w:val="24"/>
          <w:szCs w:val="24"/>
          <w:lang w:eastAsia="sl-SI"/>
        </w:rPr>
        <w:t xml:space="preserve"> in kognitivno potrpežljivost, širimo zmožnost pojmovnega umevanja, krepimo empatijo in se učimo na probleme gledati z različnih zornih kotov – vse to so nepogrešljive socialne veščine za ozaveščene državljane v sodobnih demokratičnih družbah. Podpisniki manifesta pozivamo k prepoznanju trajnega pomena branja na višji ravni v digitalni dobi.</w:t>
      </w:r>
    </w:p>
    <w:p w:rsidR="00B459FF" w:rsidRPr="00B459FF" w:rsidRDefault="00B459FF" w:rsidP="00B459FF">
      <w:pPr>
        <w:spacing w:after="0" w:line="240" w:lineRule="auto"/>
        <w:rPr>
          <w:rFonts w:ascii="Arial" w:eastAsia="Times New Roman" w:hAnsi="Arial" w:cs="Arial"/>
          <w:color w:val="212529"/>
          <w:sz w:val="24"/>
          <w:szCs w:val="24"/>
          <w:lang w:eastAsia="sl-SI"/>
        </w:rPr>
      </w:pPr>
      <w:r w:rsidRPr="00B459FF">
        <w:rPr>
          <w:rFonts w:ascii="Arial" w:eastAsia="Times New Roman" w:hAnsi="Arial" w:cs="Arial"/>
          <w:i/>
          <w:iCs/>
          <w:color w:val="212529"/>
          <w:sz w:val="24"/>
          <w:szCs w:val="24"/>
          <w:lang w:eastAsia="sl-SI"/>
        </w:rPr>
        <w:t>Kako zaobrniti trend upadanja veščin branja je eden od perečih izzivov sodobne družbe.</w:t>
      </w:r>
      <w:r w:rsidRPr="00B459FF">
        <w:rPr>
          <w:rFonts w:ascii="Arial" w:eastAsia="Times New Roman" w:hAnsi="Arial" w:cs="Arial"/>
          <w:color w:val="212529"/>
          <w:sz w:val="24"/>
          <w:szCs w:val="24"/>
          <w:lang w:eastAsia="sl-SI"/>
        </w:rPr>
        <w:t xml:space="preserve"> Če želimo sodelovati v demokratični družbi kot ozaveščeni državljani potrebujemo bralne spretnosti in prakse na višji ravni kot je preprosto dekodiranje besedil. Branje ni le poglavitna pot do osebnega razvoja, temelj vseživljenjskega učenja in podlaga večine naše izmenjave informacij, ampak je tudi osrednja razsežnost družbenih odnosov in vključenosti v družbo. Doba hitro rastočih zaslonskih tehnologij nam je na doseg roke prinesla ogromne količine zvočnih, vizualnih in besedilnih vsebin. Digitalna revolucija je imela številne pozitivne učinke. Besedilne vsebine so na primer postale bolj dostopne prebivalcem, ki živijo v prikrajšanih okoljih, bolje pa je mogoče zadovoljiti tudi potrebe bralcev z različnimi bralnimi zmožnostmi in omejitvami. Vendar pa moramo paziti, da določene spretnosti in načini branja ne izpadejo kot nekakšni relikti iz hitro izginjajoče starejše informacijske dobe. To velja zlasti za daljša besedila, kot so knjige, in za branje na višji ravni, ki ga knjige spodbujajo. Digitalno okolje morda omogoča več branja kot kdaj koli prej v zgodovini, vendar ponuja tudi veliko skušnjav za površno in razpršeno branje – ali celo za to, da sploh ne beremo. To vse ogroža branje na višji ravni. </w:t>
      </w:r>
      <w:r w:rsidRPr="00B459FF">
        <w:rPr>
          <w:rFonts w:ascii="Arial" w:eastAsia="Times New Roman" w:hAnsi="Arial" w:cs="Arial"/>
          <w:i/>
          <w:iCs/>
          <w:color w:val="212529"/>
          <w:sz w:val="24"/>
          <w:szCs w:val="24"/>
          <w:lang w:eastAsia="sl-SI"/>
        </w:rPr>
        <w:t>Zato pozivamo k razmisleku o vlogi branja na višji ravni v digitalni dobi.</w:t>
      </w:r>
      <w:r w:rsidRPr="00B459FF">
        <w:rPr>
          <w:rFonts w:ascii="Arial" w:eastAsia="Times New Roman" w:hAnsi="Arial" w:cs="Arial"/>
          <w:color w:val="212529"/>
          <w:sz w:val="24"/>
          <w:szCs w:val="24"/>
          <w:lang w:eastAsia="sl-SI"/>
        </w:rPr>
        <w:t xml:space="preserve"> V čedalje bolj zapletenem informacijskem okolju morajo biti ozaveščeni državljani sposobni razlikovati med verodostojnimi in neverodostojnimi viri ter svoje bralno vedenje prožno prilagajati različnim okoliščinam. </w:t>
      </w:r>
      <w:r w:rsidRPr="00B459FF">
        <w:rPr>
          <w:rFonts w:ascii="Arial" w:eastAsia="Times New Roman" w:hAnsi="Arial" w:cs="Arial"/>
          <w:i/>
          <w:iCs/>
          <w:color w:val="212529"/>
          <w:sz w:val="24"/>
          <w:szCs w:val="24"/>
          <w:lang w:eastAsia="sl-SI"/>
        </w:rPr>
        <w:t>Branje na višji ravni je vaja pozornosti in kognitivne potrpežljivosti, ki širi besedni zaklad in pojmovne zmožnosti ter bralce aktivno napeljuje k pretresanju njihovih lastnih predsodkov.</w:t>
      </w:r>
      <w:r w:rsidRPr="00B459FF">
        <w:rPr>
          <w:rFonts w:ascii="Arial" w:eastAsia="Times New Roman" w:hAnsi="Arial" w:cs="Arial"/>
          <w:color w:val="212529"/>
          <w:sz w:val="24"/>
          <w:szCs w:val="24"/>
          <w:lang w:eastAsia="sl-SI"/>
        </w:rPr>
        <w:t xml:space="preserve"> Bralne spretnosti na višji ravni izostrijo zlasti daljša besedila, kot so knjige. Usposabljajo nas za preizkušanje različnih interpretacij, odkrivanje protislovij, pristranskosti in logičnih zmot ter vzpostavljanje subtilnih in krhkih povezav med besedili in kulturnimi ozadji, ki jih potrebujemo za izmenjavo človeških presoj in čustev. Branje na višji ravni je naše najmočnejše orodje za analitično in strateško mišljenje. Brez njega smo neustrezno podkovani za boj proti populističnemu poenostavljanju, teorijam zarote in dezinformacijam ter posledično postanemo bolj dovzetni za manipulacijo. Kljub temu se izobraževalni sistemi vse bolj osredotočajo na uporabo </w:t>
      </w:r>
      <w:proofErr w:type="spellStart"/>
      <w:r w:rsidRPr="00B459FF">
        <w:rPr>
          <w:rFonts w:ascii="Arial" w:eastAsia="Times New Roman" w:hAnsi="Arial" w:cs="Arial"/>
          <w:color w:val="212529"/>
          <w:sz w:val="24"/>
          <w:szCs w:val="24"/>
          <w:lang w:eastAsia="sl-SI"/>
        </w:rPr>
        <w:t>večmodalnih</w:t>
      </w:r>
      <w:proofErr w:type="spellEnd"/>
      <w:r w:rsidRPr="00B459FF">
        <w:rPr>
          <w:rFonts w:ascii="Arial" w:eastAsia="Times New Roman" w:hAnsi="Arial" w:cs="Arial"/>
          <w:color w:val="212529"/>
          <w:sz w:val="24"/>
          <w:szCs w:val="24"/>
          <w:lang w:eastAsia="sl-SI"/>
        </w:rPr>
        <w:t xml:space="preserve"> medijev na račun poglobljenega ukvarjanja z besedilnimi informacijami. Poleg tega se zaradi splošne nagnjenosti k učinkovitosti kompleksnost branja obravnava kot težava, ki jo je treba rešiti s poenostavljanjem, ne pa kot ogledalo človeške kompleksnosti in dejavnost, ki spodbuja analitično in strateško mišljenje. Današnje poučevanje in merjenje branja se prav tako </w:t>
      </w:r>
      <w:proofErr w:type="spellStart"/>
      <w:r w:rsidRPr="00B459FF">
        <w:rPr>
          <w:rFonts w:ascii="Arial" w:eastAsia="Times New Roman" w:hAnsi="Arial" w:cs="Arial"/>
          <w:color w:val="212529"/>
          <w:sz w:val="24"/>
          <w:szCs w:val="24"/>
          <w:lang w:eastAsia="sl-SI"/>
        </w:rPr>
        <w:t>osredinjata</w:t>
      </w:r>
      <w:proofErr w:type="spellEnd"/>
      <w:r w:rsidRPr="00B459FF">
        <w:rPr>
          <w:rFonts w:ascii="Arial" w:eastAsia="Times New Roman" w:hAnsi="Arial" w:cs="Arial"/>
          <w:color w:val="212529"/>
          <w:sz w:val="24"/>
          <w:szCs w:val="24"/>
          <w:lang w:eastAsia="sl-SI"/>
        </w:rPr>
        <w:t xml:space="preserve"> na osnovne funkcionalne in informacijske spretnosti. Pri tem se pozablja na vseživljenjski pomen branja na višji ravni za kritično mišljenje, ki je predpogoj za uspešno delovanje demokratične družbe. </w:t>
      </w:r>
      <w:r w:rsidRPr="00B459FF">
        <w:rPr>
          <w:rFonts w:ascii="Arial" w:eastAsia="Times New Roman" w:hAnsi="Arial" w:cs="Arial"/>
          <w:i/>
          <w:iCs/>
          <w:color w:val="212529"/>
          <w:sz w:val="24"/>
          <w:szCs w:val="24"/>
          <w:lang w:eastAsia="sl-SI"/>
        </w:rPr>
        <w:t xml:space="preserve">Zato pozivamo k </w:t>
      </w:r>
      <w:r w:rsidRPr="00B459FF">
        <w:rPr>
          <w:rFonts w:ascii="Arial" w:eastAsia="Times New Roman" w:hAnsi="Arial" w:cs="Arial"/>
          <w:b/>
          <w:bCs/>
          <w:i/>
          <w:iCs/>
          <w:color w:val="212529"/>
          <w:sz w:val="24"/>
          <w:szCs w:val="24"/>
          <w:lang w:eastAsia="sl-SI"/>
        </w:rPr>
        <w:t>poučevanju in spodbujanju branja z merjenjem bralnih spretnosti in raziskavami branja,</w:t>
      </w:r>
      <w:r w:rsidRPr="00B459FF">
        <w:rPr>
          <w:rFonts w:ascii="Arial" w:eastAsia="Times New Roman" w:hAnsi="Arial" w:cs="Arial"/>
          <w:i/>
          <w:iCs/>
          <w:color w:val="212529"/>
          <w:sz w:val="24"/>
          <w:szCs w:val="24"/>
          <w:lang w:eastAsia="sl-SI"/>
        </w:rPr>
        <w:t xml:space="preserve"> da bi prepoznali pomen branja na višji ravni kot sposobnosti, ki </w:t>
      </w:r>
      <w:r w:rsidRPr="00B459FF">
        <w:rPr>
          <w:rFonts w:ascii="Arial" w:eastAsia="Times New Roman" w:hAnsi="Arial" w:cs="Arial"/>
          <w:i/>
          <w:iCs/>
          <w:color w:val="212529"/>
          <w:sz w:val="24"/>
          <w:szCs w:val="24"/>
          <w:lang w:eastAsia="sl-SI"/>
        </w:rPr>
        <w:lastRenderedPageBreak/>
        <w:t>pomembno oblikuje življenje in družbo.</w:t>
      </w:r>
      <w:r w:rsidRPr="00B459FF">
        <w:rPr>
          <w:rFonts w:ascii="Arial" w:eastAsia="Times New Roman" w:hAnsi="Arial" w:cs="Arial"/>
          <w:color w:val="212529"/>
          <w:sz w:val="24"/>
          <w:szCs w:val="24"/>
          <w:lang w:eastAsia="sl-SI"/>
        </w:rPr>
        <w:t xml:space="preserve"> </w:t>
      </w:r>
      <w:r w:rsidRPr="00B459FF">
        <w:rPr>
          <w:rFonts w:ascii="Arial" w:eastAsia="Times New Roman" w:hAnsi="Arial" w:cs="Arial"/>
          <w:color w:val="212529"/>
          <w:sz w:val="24"/>
          <w:szCs w:val="24"/>
          <w:u w:val="single"/>
          <w:lang w:eastAsia="sl-SI"/>
        </w:rPr>
        <w:t>Poučevanje in spodbujanje branja</w:t>
      </w:r>
      <w:r w:rsidRPr="00B459FF">
        <w:rPr>
          <w:rFonts w:ascii="Arial" w:eastAsia="Times New Roman" w:hAnsi="Arial" w:cs="Arial"/>
          <w:color w:val="212529"/>
          <w:sz w:val="24"/>
          <w:szCs w:val="24"/>
          <w:lang w:eastAsia="sl-SI"/>
        </w:rPr>
        <w:t xml:space="preserve"> morata preseči učenje osnovnih funkcionalnih in informacijskih veščin šoloobveznih otrok in se osredotočiti na vseživljenjski razvoj posameznika, ki ga krepi branje na višji ravni. </w:t>
      </w:r>
      <w:r w:rsidRPr="00B459FF">
        <w:rPr>
          <w:rFonts w:ascii="Arial" w:eastAsia="Times New Roman" w:hAnsi="Arial" w:cs="Arial"/>
          <w:color w:val="212529"/>
          <w:sz w:val="24"/>
          <w:szCs w:val="24"/>
          <w:u w:val="single"/>
          <w:lang w:eastAsia="sl-SI"/>
        </w:rPr>
        <w:t>Merjenje bralnih spretnosti</w:t>
      </w:r>
      <w:r w:rsidRPr="00B459FF">
        <w:rPr>
          <w:rFonts w:ascii="Arial" w:eastAsia="Times New Roman" w:hAnsi="Arial" w:cs="Arial"/>
          <w:color w:val="212529"/>
          <w:sz w:val="24"/>
          <w:szCs w:val="24"/>
          <w:lang w:eastAsia="sl-SI"/>
        </w:rPr>
        <w:t xml:space="preserve"> mora preseči standardizirano preverjanje in vključevati tudi kvalitativne in opisne podatke z namenom </w:t>
      </w:r>
      <w:proofErr w:type="spellStart"/>
      <w:r w:rsidRPr="00B459FF">
        <w:rPr>
          <w:rFonts w:ascii="Arial" w:eastAsia="Times New Roman" w:hAnsi="Arial" w:cs="Arial"/>
          <w:color w:val="212529"/>
          <w:sz w:val="24"/>
          <w:szCs w:val="24"/>
          <w:lang w:eastAsia="sl-SI"/>
        </w:rPr>
        <w:t>zagotovljanja</w:t>
      </w:r>
      <w:proofErr w:type="spellEnd"/>
      <w:r w:rsidRPr="00B459FF">
        <w:rPr>
          <w:rFonts w:ascii="Arial" w:eastAsia="Times New Roman" w:hAnsi="Arial" w:cs="Arial"/>
          <w:color w:val="212529"/>
          <w:sz w:val="24"/>
          <w:szCs w:val="24"/>
          <w:lang w:eastAsia="sl-SI"/>
        </w:rPr>
        <w:t xml:space="preserve"> podrobne diagnoze stanja branja na višji ravni v sodobnih družbah. </w:t>
      </w:r>
      <w:r w:rsidRPr="00B459FF">
        <w:rPr>
          <w:rFonts w:ascii="Arial" w:eastAsia="Times New Roman" w:hAnsi="Arial" w:cs="Arial"/>
          <w:color w:val="212529"/>
          <w:sz w:val="24"/>
          <w:szCs w:val="24"/>
          <w:u w:val="single"/>
          <w:lang w:eastAsia="sl-SI"/>
        </w:rPr>
        <w:t>Raziskave branja</w:t>
      </w:r>
      <w:r w:rsidRPr="00B459FF">
        <w:rPr>
          <w:rFonts w:ascii="Arial" w:eastAsia="Times New Roman" w:hAnsi="Arial" w:cs="Arial"/>
          <w:color w:val="212529"/>
          <w:sz w:val="24"/>
          <w:szCs w:val="24"/>
          <w:lang w:eastAsia="sl-SI"/>
        </w:rPr>
        <w:t xml:space="preserve"> morajo razširiti svoj pogled in vključiti discipline, kot so raziskave informacijskega vedenja, poučevanje informacijske pismenosti, oblikovanje medijev, raziskave pozornosti in </w:t>
      </w:r>
      <w:proofErr w:type="spellStart"/>
      <w:r w:rsidRPr="00B459FF">
        <w:rPr>
          <w:rFonts w:ascii="Arial" w:eastAsia="Times New Roman" w:hAnsi="Arial" w:cs="Arial"/>
          <w:color w:val="212529"/>
          <w:sz w:val="24"/>
          <w:szCs w:val="24"/>
          <w:lang w:eastAsia="sl-SI"/>
        </w:rPr>
        <w:t>nevroznanost</w:t>
      </w:r>
      <w:proofErr w:type="spellEnd"/>
      <w:r w:rsidRPr="00B459FF">
        <w:rPr>
          <w:rFonts w:ascii="Arial" w:eastAsia="Times New Roman" w:hAnsi="Arial" w:cs="Arial"/>
          <w:color w:val="212529"/>
          <w:sz w:val="24"/>
          <w:szCs w:val="24"/>
          <w:lang w:eastAsia="sl-SI"/>
        </w:rPr>
        <w:t xml:space="preserve">, ter oblikovati sistematičen raziskovalni program, ki bi uspel uskladiti različne perspektive in odpraviti razdrobljenost. </w:t>
      </w:r>
      <w:r w:rsidRPr="00B459FF">
        <w:rPr>
          <w:rFonts w:ascii="Arial" w:eastAsia="Times New Roman" w:hAnsi="Arial" w:cs="Arial"/>
          <w:i/>
          <w:iCs/>
          <w:color w:val="212529"/>
          <w:sz w:val="24"/>
          <w:szCs w:val="24"/>
          <w:lang w:eastAsia="sl-SI"/>
        </w:rPr>
        <w:t>Prihodnost branja vpliva na prihodnost naše družbe.</w:t>
      </w:r>
      <w:r w:rsidRPr="00B459FF">
        <w:rPr>
          <w:rFonts w:ascii="Arial" w:eastAsia="Times New Roman" w:hAnsi="Arial" w:cs="Arial"/>
          <w:color w:val="212529"/>
          <w:sz w:val="24"/>
          <w:szCs w:val="24"/>
          <w:lang w:eastAsia="sl-SI"/>
        </w:rPr>
        <w:t xml:space="preserve"> Demokratična družba, ki temelji na ozaveščenem soglasju več deležnikov, je lahko uspešna le z vzdržljivimi bralci, ki obvladajo branjena višji ravni. Tega se morajo zavedati zakonodajalci na vseh področjih. Kot pravi Margaret </w:t>
      </w:r>
      <w:proofErr w:type="spellStart"/>
      <w:r w:rsidRPr="00B459FF">
        <w:rPr>
          <w:rFonts w:ascii="Arial" w:eastAsia="Times New Roman" w:hAnsi="Arial" w:cs="Arial"/>
          <w:color w:val="212529"/>
          <w:sz w:val="24"/>
          <w:szCs w:val="24"/>
          <w:lang w:eastAsia="sl-SI"/>
        </w:rPr>
        <w:t>Atwood</w:t>
      </w:r>
      <w:proofErr w:type="spellEnd"/>
      <w:r w:rsidRPr="00B459FF">
        <w:rPr>
          <w:rFonts w:ascii="Arial" w:eastAsia="Times New Roman" w:hAnsi="Arial" w:cs="Arial"/>
          <w:color w:val="212529"/>
          <w:sz w:val="24"/>
          <w:szCs w:val="24"/>
          <w:lang w:eastAsia="sl-SI"/>
        </w:rPr>
        <w:t xml:space="preserve">: "Če ne bo mladih bralcev in pisateljev, kmalu ne bo niti starejših. Pismenost bo umrla... z njo pa bo umrla tudi demokracija". </w:t>
      </w:r>
    </w:p>
    <w:p w:rsidR="00B459FF" w:rsidRPr="00B459FF" w:rsidRDefault="00B459FF" w:rsidP="00B459FF">
      <w:pPr>
        <w:spacing w:after="0" w:line="240" w:lineRule="auto"/>
        <w:rPr>
          <w:rFonts w:ascii="Arial" w:eastAsia="Times New Roman" w:hAnsi="Arial" w:cs="Arial"/>
          <w:color w:val="212529"/>
          <w:sz w:val="24"/>
          <w:szCs w:val="24"/>
          <w:lang w:eastAsia="sl-SI"/>
        </w:rPr>
      </w:pPr>
      <w:r w:rsidRPr="00B459FF">
        <w:rPr>
          <w:rFonts w:ascii="Arial" w:eastAsia="Times New Roman" w:hAnsi="Arial" w:cs="Arial"/>
          <w:color w:val="212529"/>
          <w:sz w:val="24"/>
          <w:szCs w:val="24"/>
          <w:lang w:eastAsia="sl-SI"/>
        </w:rPr>
        <w:t>Več informacij o branu na višji ravni: </w:t>
      </w:r>
      <w:hyperlink r:id="rId6" w:history="1">
        <w:r w:rsidRPr="00B459FF">
          <w:rPr>
            <w:rFonts w:ascii="Arial" w:eastAsia="Times New Roman" w:hAnsi="Arial" w:cs="Arial"/>
            <w:color w:val="007BFF"/>
            <w:sz w:val="24"/>
            <w:szCs w:val="24"/>
            <w:u w:val="single"/>
            <w:lang w:eastAsia="sl-SI"/>
          </w:rPr>
          <w:t>https://doi.org/10.5210/fm.v27i5.12770</w:t>
        </w:r>
      </w:hyperlink>
    </w:p>
    <w:p w:rsidR="00B459FF" w:rsidRPr="00B459FF" w:rsidRDefault="00B459FF" w:rsidP="00B459FF">
      <w:pPr>
        <w:pBdr>
          <w:bottom w:val="single" w:sz="6" w:space="1" w:color="auto"/>
        </w:pBdr>
        <w:spacing w:after="0" w:line="240" w:lineRule="auto"/>
        <w:jc w:val="center"/>
        <w:rPr>
          <w:rFonts w:ascii="Arial" w:eastAsia="Times New Roman" w:hAnsi="Arial" w:cs="Arial"/>
          <w:vanish/>
          <w:sz w:val="16"/>
          <w:szCs w:val="16"/>
          <w:lang w:eastAsia="sl-SI"/>
        </w:rPr>
      </w:pPr>
      <w:r w:rsidRPr="00B459FF">
        <w:rPr>
          <w:rFonts w:ascii="Arial" w:eastAsia="Times New Roman" w:hAnsi="Arial" w:cs="Arial"/>
          <w:vanish/>
          <w:sz w:val="16"/>
          <w:szCs w:val="16"/>
          <w:lang w:eastAsia="sl-SI"/>
        </w:rPr>
        <w:t>Vrh obrazca</w:t>
      </w:r>
    </w:p>
    <w:p w:rsidR="00B459FF" w:rsidRPr="00B459FF" w:rsidRDefault="00B459FF" w:rsidP="00B459FF">
      <w:pPr>
        <w:pBdr>
          <w:top w:val="single" w:sz="6" w:space="1" w:color="auto"/>
        </w:pBdr>
        <w:spacing w:after="0" w:line="240" w:lineRule="auto"/>
        <w:jc w:val="center"/>
        <w:rPr>
          <w:rFonts w:ascii="Arial" w:eastAsia="Times New Roman" w:hAnsi="Arial" w:cs="Arial"/>
          <w:vanish/>
          <w:sz w:val="16"/>
          <w:szCs w:val="16"/>
          <w:lang w:eastAsia="sl-SI"/>
        </w:rPr>
      </w:pPr>
      <w:r w:rsidRPr="00B459FF">
        <w:rPr>
          <w:rFonts w:ascii="Arial" w:eastAsia="Times New Roman" w:hAnsi="Arial" w:cs="Arial"/>
          <w:vanish/>
          <w:sz w:val="16"/>
          <w:szCs w:val="16"/>
          <w:lang w:eastAsia="sl-SI"/>
        </w:rPr>
        <w:t>Dno obrazca</w:t>
      </w:r>
    </w:p>
    <w:p w:rsidR="00C52586" w:rsidRDefault="00C52586"/>
    <w:sectPr w:rsidR="00C52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A610F"/>
    <w:multiLevelType w:val="multilevel"/>
    <w:tmpl w:val="ACA4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FF"/>
    <w:rsid w:val="00B459FF"/>
    <w:rsid w:val="00C525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1870"/>
  <w15:chartTrackingRefBased/>
  <w15:docId w15:val="{20A60083-98DE-407D-B191-B2C4FD18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B45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B459F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459FF"/>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B459FF"/>
    <w:rPr>
      <w:rFonts w:ascii="Times New Roman" w:eastAsia="Times New Roman" w:hAnsi="Times New Roman" w:cs="Times New Roman"/>
      <w:b/>
      <w:bCs/>
      <w:sz w:val="36"/>
      <w:szCs w:val="36"/>
      <w:lang w:eastAsia="sl-SI"/>
    </w:rPr>
  </w:style>
  <w:style w:type="character" w:customStyle="1" w:styleId="name">
    <w:name w:val="name"/>
    <w:basedOn w:val="Privzetapisavaodstavka"/>
    <w:rsid w:val="00B459FF"/>
  </w:style>
  <w:style w:type="character" w:customStyle="1" w:styleId="affiliation">
    <w:name w:val="affiliation"/>
    <w:basedOn w:val="Privzetapisavaodstavka"/>
    <w:rsid w:val="00B459FF"/>
  </w:style>
  <w:style w:type="paragraph" w:styleId="Navadensplet">
    <w:name w:val="Normal (Web)"/>
    <w:basedOn w:val="Navaden"/>
    <w:uiPriority w:val="99"/>
    <w:semiHidden/>
    <w:unhideWhenUsed/>
    <w:rsid w:val="00B459F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459FF"/>
    <w:rPr>
      <w:color w:val="0000FF"/>
      <w:u w:val="single"/>
    </w:rPr>
  </w:style>
  <w:style w:type="paragraph" w:styleId="HTML-oblikovano">
    <w:name w:val="HTML Preformatted"/>
    <w:basedOn w:val="Navaden"/>
    <w:link w:val="HTML-oblikovanoZnak"/>
    <w:uiPriority w:val="99"/>
    <w:semiHidden/>
    <w:unhideWhenUsed/>
    <w:rsid w:val="00B4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B459FF"/>
    <w:rPr>
      <w:rFonts w:ascii="Courier New" w:eastAsia="Times New Roman" w:hAnsi="Courier New" w:cs="Courier New"/>
      <w:sz w:val="20"/>
      <w:szCs w:val="20"/>
      <w:lang w:eastAsia="sl-SI"/>
    </w:rPr>
  </w:style>
  <w:style w:type="paragraph" w:styleId="z-vrhobrazca">
    <w:name w:val="HTML Top of Form"/>
    <w:basedOn w:val="Navaden"/>
    <w:next w:val="Navaden"/>
    <w:link w:val="z-vrhobrazcaZnak"/>
    <w:hidden/>
    <w:uiPriority w:val="99"/>
    <w:semiHidden/>
    <w:unhideWhenUsed/>
    <w:rsid w:val="00B459FF"/>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B459FF"/>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B459FF"/>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B459FF"/>
    <w:rPr>
      <w:rFonts w:ascii="Arial" w:eastAsia="Times New Roman" w:hAnsi="Arial" w:cs="Arial"/>
      <w:vanish/>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9123">
      <w:bodyDiv w:val="1"/>
      <w:marLeft w:val="0"/>
      <w:marRight w:val="0"/>
      <w:marTop w:val="0"/>
      <w:marBottom w:val="0"/>
      <w:divBdr>
        <w:top w:val="none" w:sz="0" w:space="0" w:color="auto"/>
        <w:left w:val="none" w:sz="0" w:space="0" w:color="auto"/>
        <w:bottom w:val="none" w:sz="0" w:space="0" w:color="auto"/>
        <w:right w:val="none" w:sz="0" w:space="0" w:color="auto"/>
      </w:divBdr>
      <w:divsChild>
        <w:div w:id="127828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10/fm.v27i5.12770" TargetMode="External"/><Relationship Id="rId5" Type="http://schemas.openxmlformats.org/officeDocument/2006/relationships/hyperlink" Target="https://readingmanifesto.org/?lang=s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6248</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2023-10-18T09:24:00Z</dcterms:created>
  <dcterms:modified xsi:type="dcterms:W3CDTF">2023-10-18T09:34:00Z</dcterms:modified>
</cp:coreProperties>
</file>