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45A4" w:rsidRDefault="00EF6D7B" w:rsidP="001045A4">
      <w:r>
        <w:t>IDENTITETA IN EU V VSAKDANJEM ŽIVLJENJU priročnik za učitelje</w:t>
      </w:r>
    </w:p>
    <w:p w:rsidR="0002606E" w:rsidRDefault="0002606E" w:rsidP="0002606E">
      <w:pPr>
        <w:rPr>
          <w:rStyle w:val="Hiperpovezava"/>
        </w:rPr>
      </w:pPr>
      <w:hyperlink r:id="rId4" w:history="1">
        <w:r>
          <w:rPr>
            <w:rStyle w:val="Hiperpovezava"/>
          </w:rPr>
          <w:t>BEAT_Identiteta_in_EU.pdf (zrss.si)</w:t>
        </w:r>
      </w:hyperlink>
    </w:p>
    <w:p w:rsidR="00EF6D7B" w:rsidRDefault="00EF6D7B" w:rsidP="001045A4">
      <w:r>
        <w:t>Marinko Banjac</w:t>
      </w:r>
      <w:r>
        <w:t>,</w:t>
      </w:r>
      <w:r>
        <w:t xml:space="preserve"> Tomaž Pušnik</w:t>
      </w:r>
      <w:r>
        <w:t>,</w:t>
      </w:r>
      <w:r>
        <w:t xml:space="preserve"> Klavdija Šipuš</w:t>
      </w:r>
    </w:p>
    <w:p w:rsidR="001045A4" w:rsidRDefault="001045A4" w:rsidP="001045A4">
      <w:r>
        <w:t>Pričujoči priročnik ponuja večdimenzionalen vpogled v vprašanje identitete in želi kot podporno gradivo učiteljicam in učiteljem sistematično prikazati, kako Evropska unija vpliva na identitete posameznikov, skupin, posebej mladih, ter na naš vsakdan. V prvem poglavju je predstavljen koncept identitete, pri čemer so izhodiščno orisane njegove raznolike razsežnosti, vključno z razmerjem nacionalnih in nadnacionalnih identitet, ki je za kontekst EU zelo pomembno. Nato se poglavje usmeri v vprašanje identitete mladih, čemur sledi zgodovinski pregled, kako se je Evropa kot ideja prostora, kulture, civilizacije, so(bivanja) itd. spreminjala v različnih preteklih obdobjih, pri tem pa je poseben razdelek namenjen tudi evropskim integracijskim procesom po drugi svetovni vojni in njihovim vplivom na identiteto prebivalcev kontinenta.</w:t>
      </w:r>
    </w:p>
    <w:p w:rsidR="001045A4" w:rsidRDefault="001045A4" w:rsidP="001045A4">
      <w:r>
        <w:t>V drugem poglavju sledi prikaz različnih dimenzij evropske identitete, pri čemer priročnik najprej pokaže, kako je vzpostavitev državljanstva EU na poseben način vplivala na evropsko državljanstvo ter kako še vedno vpliva. Na tej podlagi so nato predstavljene različne dimenzije EU, s katerimi se vzpostavlja in kaže evropska identiteta v raznoterih oblikah. Priročnik v tej luči usmeri pozornost na temeljne vrednote in norme EU, evro in evrsko območje, področje kulture, področje izobraževanja in usposabljanja ter področje zunanje politike EU. V zadnjem delu drugega poglavja sta predstavljeni dve različni raziskavi javnega mnenja, ki med državljani, ena od obeh posebej tudi med mladimi, ugotavljata, kako dojemajo svojo evropsko identiteto, in sicer tudi v smislu svojega izkoriščanja možnosti in priložnosti, ki jih ponuja EU (mobilnosti, participacija itd.)</w:t>
      </w:r>
    </w:p>
    <w:p w:rsidR="001045A4" w:rsidRDefault="001045A4" w:rsidP="001045A4">
      <w:r>
        <w:t xml:space="preserve"> V tretjem poglavju se priročnik osredotoči na pregled sfer vpliva EU na vsakdanje življenje (mladih). Najprej je podrobneje predstavljeno, kako so mladi razumljeni, kakšno vlogo so imeli v preteklosti in kakšno imajo danes v EU. Nato so predstavljena tudi konkretna področja, kjer EU vpliva na vsakdanje življenje, vključno s skupnim trgom in potrošnjo, kulturo, potovanji, mobilnostjo, izobraževanjem in zaposlovanjem (mladih). </w:t>
      </w:r>
    </w:p>
    <w:p w:rsidR="001045A4" w:rsidRDefault="001045A4" w:rsidP="001045A4">
      <w:r>
        <w:t>Nazadnje se priročnik usmeri še na vedno ak</w:t>
      </w:r>
      <w:r>
        <w:t xml:space="preserve">tualnejše vprašanje evro- in EU </w:t>
      </w:r>
      <w:r>
        <w:t>skepticizma, saj je povezano z vprašanjem, kakšna naj bo EU tudi v razmerju do držav, svojih pristojnosti ter državljanov držav članic ter njihovih identitet</w:t>
      </w:r>
      <w:r>
        <w:t>.</w:t>
      </w:r>
    </w:p>
    <w:p w:rsidR="001045A4" w:rsidRDefault="001045A4" w:rsidP="001045A4">
      <w:r>
        <w:t>Didaktični primeri, predstavljeni v tem priročniku, dopolnjujejo teoretično zasnovo priročnika in so zasnovani tako, da so metode in oblike dela prenosljive na druge tematike, ponujajo možnosti različne izpeljave in jih je mogoče povezovati s cilji učnega načrta/katalogov znanja za aktivno državljanstvo oziroma s cilji drugih družboslovnih in humanističnih predmetov. Primeri temeljijo na vključujočem, aktivnem in izkustvenem učenju. V središču je na svet osredinjeno učenje (</w:t>
      </w:r>
      <w:proofErr w:type="spellStart"/>
      <w:r>
        <w:t>Biesta</w:t>
      </w:r>
      <w:proofErr w:type="spellEnd"/>
      <w:r>
        <w:t>, 2021), pri katerem so dijaki ključni akterji v demokratični skupnosti. Poudarek je na njihovem sodelovanju, komunikaciji, načrtovanju, izvajanju in refleksiji dejavnosti ter uporabi in krepitvi kompleksnih miselnih procesov, kot so razumevanje, analiza, sinteza in vrednotenje ter povezovanje znanja. Z reševanjem problemsko avtentičnih nalog dijaki razvijajo kritično in avtonomno razmišljanje. Sestavni del takšnega učenja je refleksija, ki vodi h globljemu razmisleku ter vpliva na stališča, vrednote in</w:t>
      </w:r>
      <w:r>
        <w:t xml:space="preserve"> </w:t>
      </w:r>
      <w:r>
        <w:t>odnos dijakov</w:t>
      </w:r>
      <w:r>
        <w:t>.</w:t>
      </w:r>
    </w:p>
    <w:p w:rsidR="00EF6D7B" w:rsidRDefault="00EF6D7B" w:rsidP="001045A4"/>
    <w:p w:rsidR="00EF6D7B" w:rsidRDefault="00EF6D7B" w:rsidP="001045A4"/>
    <w:p w:rsidR="0002606E" w:rsidRDefault="00EF6D7B" w:rsidP="001045A4">
      <w:r>
        <w:lastRenderedPageBreak/>
        <w:t>AKTIVNO EU DRŽAVLJANSTVO priročnik za učitelje</w:t>
      </w:r>
    </w:p>
    <w:p w:rsidR="0002606E" w:rsidRDefault="0002606E" w:rsidP="0002606E">
      <w:hyperlink r:id="rId5" w:history="1">
        <w:r>
          <w:rPr>
            <w:rStyle w:val="Hiperpovezava"/>
          </w:rPr>
          <w:t>BEAT_Aktivno_EU_drzavljanstvo.pdf (zrss.si)</w:t>
        </w:r>
      </w:hyperlink>
    </w:p>
    <w:p w:rsidR="00EF6D7B" w:rsidRDefault="00EF6D7B" w:rsidP="001045A4">
      <w:r>
        <w:t xml:space="preserve"> </w:t>
      </w:r>
      <w:r>
        <w:t>d</w:t>
      </w:r>
      <w:r>
        <w:t>r. Marinko Banjac, dr. Tomaž Pušnik, mag. Klavdija Šipuš</w:t>
      </w:r>
    </w:p>
    <w:p w:rsidR="00EF6D7B" w:rsidRDefault="00EF6D7B" w:rsidP="001045A4"/>
    <w:p w:rsidR="0002606E" w:rsidRDefault="0002606E" w:rsidP="001045A4">
      <w:r>
        <w:t>P</w:t>
      </w:r>
      <w:r w:rsidR="00EF6D7B">
        <w:t xml:space="preserve">ričujoči priročnik želi prispevati h krepitvi odprte in tolerantne družbe, v kateri bodo predvsem mladi nosilci družbenih sprememb, ki bodo pomenile ustvarjanje demokratičnih prostorov, sprejemanje različnosti in medsebojno pomoč. Izobraževanje je pri tem ključno; mladi morajo med šolanjem pridobiti znanje in veščine, ki jih bodo opolnomočile, da postanejo aktivni državljani in s svojim družbenim ter političnim angažmajem vplivajo na svet, v katerem živimo. Priročnik je zasnovan kot podpora učiteljicam in učiteljem pri usmerjanju mladih k aktivnemu delovanju ne le v Sloveniji, temveč tudi v širšem evropskem okviru. </w:t>
      </w:r>
    </w:p>
    <w:p w:rsidR="0002606E" w:rsidRDefault="00EF6D7B" w:rsidP="001045A4">
      <w:r>
        <w:t xml:space="preserve">V treh poglavjih z vključenimi didaktičnimi primeri so prikazane številne razsežnosti aktivnega državljanstva (Evropske unije – EU). </w:t>
      </w:r>
    </w:p>
    <w:p w:rsidR="0002606E" w:rsidRDefault="00EF6D7B" w:rsidP="001045A4">
      <w:r>
        <w:t xml:space="preserve">V prvem poglavju je orisan koncept državljanstva skozi njegove zgodovinske in sodobne pomene ter prakse, na tej podlagi pa je nato razložen pojem aktivnega državljanstva, ki je sicer velikokrat uporabljen, a večkrat premalo natančno razumljen. </w:t>
      </w:r>
    </w:p>
    <w:p w:rsidR="0002606E" w:rsidRDefault="00EF6D7B" w:rsidP="001045A4">
      <w:r>
        <w:t xml:space="preserve">V drugem poglavju je razloženo državljanstvo EU. Najprej je podan zgodovinski pregled razvoja državljanstva EU, nato pa so orisane bistvene pravice in dolžnosti, predvsem z vidika možnosti uresničevanja aktivnega državljanstva. </w:t>
      </w:r>
    </w:p>
    <w:p w:rsidR="0002606E" w:rsidRDefault="00EF6D7B" w:rsidP="001045A4">
      <w:r>
        <w:t>Tretje poglavje pa zajema vprašanje EU kot demokratičnega prostora.</w:t>
      </w:r>
    </w:p>
    <w:p w:rsidR="00EF6D7B" w:rsidRDefault="00EF6D7B" w:rsidP="001045A4">
      <w:r>
        <w:t xml:space="preserve"> EU je velikokrat označena kot premalo demokratična, in čeprav so nekatere kritike upravičene, se je treba zavedati tudi dejanskih možnosti, ki jih EU ponuja za uresničevanje aktivnega državljanstva. Mladi morajo te prakse poznati in o njih dovolj vedeti, če naj postanejo angažirani državljani EU. Obenem pa jih je treba opolnomočiti, da bodo znali kritično vrednotiti ponujene demokratične mehanizme EU in ob medsebojnem povezovanju iskati nove načine in poti k odprti demokratični družbi.</w:t>
      </w:r>
    </w:p>
    <w:p w:rsidR="0002606E" w:rsidRDefault="0002606E" w:rsidP="001045A4">
      <w:r>
        <w:t>Ko govorimo o procesu poučevanja in učenja, ki naslavlja in vključuje aktivno demokratično državljanstvo, ne moremo mimo vprašanj, ki so za njegovo razumevanje in udejanjanje ključnega pomena: kako se mladi učijo o družbenih in političnih vprašanjih; ali je pouk načrtovan in izveden tako, da so aktivni državljani tudi aktivno učeči se posamezniki(</w:t>
      </w:r>
      <w:proofErr w:type="spellStart"/>
      <w:r>
        <w:t>McManus</w:t>
      </w:r>
      <w:proofErr w:type="spellEnd"/>
      <w:r>
        <w:t xml:space="preserve"> in Taylor, 2009); kolikšen pomen dajemo pri poučevanju izhajanju iz izkustva dijaka (in učitelja); ali se upošteva npr. politični, kulturni, gospodarski kontekst, v katerem mladi živijo; </w:t>
      </w:r>
    </w:p>
    <w:p w:rsidR="0002606E" w:rsidRDefault="0002606E" w:rsidP="001045A4">
      <w:r>
        <w:t xml:space="preserve">kakšno vlogo imata v procesu poučevanja učitelj in njegova samorefleksija, tudi tisto, ki vključuje vodenje razreda v skladu z demokratičnimi načeli; kako se v razredu sprejemajo odločitve; kako se rešujejo napetosti in nesoglasja; kako potekata sodelovanje in razprava med dijaki ter med dijaki in učiteljem; kolikokrat in kako poglobljeno je v razredu prostor za razmislek o (učnih) procesih, ki zagotavljajo pravičnost, enakost in nediskriminacijo ter vključenost vseh. </w:t>
      </w:r>
    </w:p>
    <w:p w:rsidR="0002606E" w:rsidRDefault="0002606E" w:rsidP="001045A4">
      <w:r>
        <w:t>Gre za ključna vprašanja, ki so tesno povezana z izkušnjo demokracije v šoli, gre za glas učencev, ki je neločljivo povezan z demokratično kulturo šole.</w:t>
      </w:r>
    </w:p>
    <w:p w:rsidR="0002606E" w:rsidRDefault="0002606E" w:rsidP="001045A4">
      <w:r>
        <w:lastRenderedPageBreak/>
        <w:t xml:space="preserve"> Temeljni cilj izobraževanja o aktivnem demokratičnem državljanstvu je namreč podpreti in opolnomočiti mlade kot avtonomne, kritične osebnosti, ki so odgovorne tako do sebe kot do skupnosti, katerih del so.</w:t>
      </w:r>
    </w:p>
    <w:p w:rsidR="0002606E" w:rsidRDefault="0002606E" w:rsidP="001045A4">
      <w:r>
        <w:t>Didaktični primeri dejavnosti, predstavljeni v tem priročniku, dopolnjujejo teoretično zasnovo priročnika in so zasnovani tako, da so metode in oblike dela prenosljive na druge tematike oziroma ponujajo različne izpeljave. Primeri temeljijo na vključujočem, aktivnem in izkustvenem učenju. V središču je na svet osredinjeno učenje (</w:t>
      </w:r>
      <w:proofErr w:type="spellStart"/>
      <w:r>
        <w:t>Biesta</w:t>
      </w:r>
      <w:proofErr w:type="spellEnd"/>
      <w:r>
        <w:t>, 2021), pri katerem so dijaki ključni akterji v demokratični skupnosti. Poudarek je na njihovem sodelovanju, komunikaciji, načrtovanju, izvajanju in refleksiji dejavnosti ter uporabi in krepitvi kompleksnih miselnih procesov, kot so razumevanje, analiza, sinteza in vrednotenje ter povezovanje znanja. Z reševanjem problemsko avtentičnih nalog dijaki razvijajo kritično in avtonomno razmišljanje. Sestavni del takšnega učenja je refleksija, ki vodi h globljemu razmisleku ter vpliva na stališča, vrednote in odnos dijakov. Vključenost vsakega dijaka v učni proces in upoštevanje njegovega glasu pomembno prispeva h krepitvi vrednot demokratične družbe, kot so participacija, družbena pravičnost, enakost, spoštovanje raznolikosti in sodelovanje za skupno dobro, torej k razumevanju koncepta državljanstva</w:t>
      </w:r>
      <w:r>
        <w:t>.</w:t>
      </w:r>
    </w:p>
    <w:p w:rsidR="0002606E" w:rsidRDefault="0002606E" w:rsidP="001045A4"/>
    <w:p w:rsidR="0002606E" w:rsidRDefault="0002606E" w:rsidP="001045A4">
      <w:bookmarkStart w:id="0" w:name="_GoBack"/>
      <w:bookmarkEnd w:id="0"/>
    </w:p>
    <w:sectPr w:rsidR="0002606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45A4"/>
    <w:rsid w:val="00020ED9"/>
    <w:rsid w:val="0002606E"/>
    <w:rsid w:val="001045A4"/>
    <w:rsid w:val="00DB7581"/>
    <w:rsid w:val="00EF6D7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E97622"/>
  <w15:chartTrackingRefBased/>
  <w15:docId w15:val="{C946BF96-10AA-4357-903E-2CB4B4BC6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1045A4"/>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semiHidden/>
    <w:unhideWhenUsed/>
    <w:rsid w:val="001045A4"/>
    <w:rPr>
      <w:color w:val="0000FF"/>
      <w:u w:val="single"/>
    </w:rPr>
  </w:style>
  <w:style w:type="character" w:styleId="SledenaHiperpovezava">
    <w:name w:val="FollowedHyperlink"/>
    <w:basedOn w:val="Privzetapisavaodstavka"/>
    <w:uiPriority w:val="99"/>
    <w:semiHidden/>
    <w:unhideWhenUsed/>
    <w:rsid w:val="001045A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zrss.si/pdf/BEAT_Aktivno_EU_drzavljanstvo.pdf" TargetMode="External"/><Relationship Id="rId4" Type="http://schemas.openxmlformats.org/officeDocument/2006/relationships/hyperlink" Target="https://www.zrss.si/pdf/BEAT_Identiteta_in_EU.pdf"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3</Pages>
  <Words>1213</Words>
  <Characters>6919</Characters>
  <Application>Microsoft Office Word</Application>
  <DocSecurity>0</DocSecurity>
  <Lines>57</Lines>
  <Paragraphs>16</Paragraphs>
  <ScaleCrop>false</ScaleCrop>
  <HeadingPairs>
    <vt:vector size="2" baseType="variant">
      <vt:variant>
        <vt:lpstr>Naslov</vt:lpstr>
      </vt:variant>
      <vt:variant>
        <vt:i4>1</vt:i4>
      </vt:variant>
    </vt:vector>
  </HeadingPairs>
  <TitlesOfParts>
    <vt:vector size="1" baseType="lpstr">
      <vt:lpstr/>
    </vt:vector>
  </TitlesOfParts>
  <Company>Zavod RS za šolstvo</Company>
  <LinksUpToDate>false</LinksUpToDate>
  <CharactersWithSpaces>8116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Jožica Gramc</dc:creator>
  <cp:keywords/>
  <dc:description/>
  <cp:lastModifiedBy>Jožica Gramc</cp:lastModifiedBy>
  <cp:revision>1</cp:revision>
  <dcterms:created xsi:type="dcterms:W3CDTF">2024-01-09T09:19:00Z</dcterms:created>
  <dcterms:modified xsi:type="dcterms:W3CDTF">2024-01-09T10:00:00Z</dcterms:modified>
</cp:coreProperties>
</file>