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1" w:rsidRDefault="003C0C11" w:rsidP="003C0C11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92B2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292B2C"/>
          <w:sz w:val="29"/>
          <w:szCs w:val="29"/>
          <w:shd w:val="clear" w:color="auto" w:fill="FFFFFF"/>
        </w:rPr>
        <w:t>Šolsko leto 2023/2024  Kinodvor posveča povezavi med filmsko umetnostjo in duševnim zdravjem.</w:t>
      </w:r>
    </w:p>
    <w:p w:rsidR="003C0C11" w:rsidRDefault="003C0C11" w:rsidP="003C0C11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92B2C"/>
          <w:sz w:val="29"/>
          <w:szCs w:val="29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92B2C"/>
          <w:sz w:val="29"/>
          <w:szCs w:val="29"/>
          <w:shd w:val="clear" w:color="auto" w:fill="FFFFFF"/>
        </w:rPr>
        <w:t>Dejavnosti za otroke, mlade in pedagoge potekajo v Kinodvoru in drugih kinematografih AKMS po vsej Sloveniji.</w:t>
      </w:r>
    </w:p>
    <w:p w:rsidR="003C0C11" w:rsidRPr="003C0C11" w:rsidRDefault="003C0C11" w:rsidP="003C0C11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FF0000"/>
          <w:sz w:val="36"/>
          <w:szCs w:val="36"/>
        </w:rPr>
      </w:pPr>
      <w:r>
        <w:rPr>
          <w:rFonts w:asciiTheme="majorHAnsi" w:hAnsiTheme="majorHAnsi" w:cstheme="majorHAnsi"/>
          <w:color w:val="292B2C"/>
          <w:sz w:val="28"/>
          <w:szCs w:val="28"/>
        </w:rPr>
        <w:t>Oblikovali s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o program kratkih filmov </w:t>
      </w:r>
      <w:hyperlink r:id="rId4" w:history="1">
        <w:r w:rsidRPr="003C0C11">
          <w:rPr>
            <w:rStyle w:val="Hiperpovezava"/>
            <w:rFonts w:asciiTheme="majorHAnsi" w:hAnsiTheme="majorHAnsi" w:cstheme="majorHAnsi"/>
            <w:b/>
            <w:bCs/>
            <w:color w:val="000000"/>
            <w:sz w:val="28"/>
            <w:szCs w:val="28"/>
          </w:rPr>
          <w:t>V moji koži: prikrito življenje razreda</w:t>
        </w:r>
      </w:hyperlink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,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 ki vsebinsko segajo na različna področja duševnega zdravja otrok in mladih. V pomoč pri vključitvi filmov v delo z učenci, vodenju pogovorov in drugih dejavnostih vam je </w:t>
      </w:r>
      <w:hyperlink r:id="rId5" w:tgtFrame="_blank" w:history="1">
        <w:r w:rsidRPr="003C0C11">
          <w:rPr>
            <w:rStyle w:val="Poudarek"/>
            <w:rFonts w:asciiTheme="majorHAnsi" w:hAnsiTheme="majorHAnsi" w:cstheme="majorHAnsi"/>
            <w:color w:val="FF0000"/>
            <w:sz w:val="36"/>
            <w:szCs w:val="36"/>
            <w:u w:val="single"/>
          </w:rPr>
          <w:t>pedagoško gradivo</w:t>
        </w:r>
      </w:hyperlink>
      <w:r w:rsidRPr="003C0C11">
        <w:rPr>
          <w:rFonts w:asciiTheme="majorHAnsi" w:hAnsiTheme="majorHAnsi" w:cstheme="majorHAnsi"/>
          <w:color w:val="FF0000"/>
          <w:sz w:val="36"/>
          <w:szCs w:val="36"/>
        </w:rPr>
        <w:t>.</w:t>
      </w:r>
    </w:p>
    <w:p w:rsidR="003C0C11" w:rsidRPr="003C0C11" w:rsidRDefault="003C0C11" w:rsidP="003C0C11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292B2C"/>
          <w:sz w:val="28"/>
          <w:szCs w:val="28"/>
        </w:rPr>
      </w:pPr>
      <w:r w:rsidRPr="003C0C11">
        <w:rPr>
          <w:rFonts w:asciiTheme="majorHAnsi" w:hAnsiTheme="majorHAnsi" w:cstheme="majorHAnsi"/>
          <w:color w:val="292B2C"/>
          <w:sz w:val="28"/>
          <w:szCs w:val="28"/>
        </w:rPr>
        <w:t>Filmi so na voljo za predvajanje </w:t>
      </w:r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v Kinodvoru i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n drugih kinematografih v </w:t>
      </w:r>
      <w:proofErr w:type="spellStart"/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Art</w:t>
      </w:r>
      <w:proofErr w:type="spellEnd"/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 xml:space="preserve"> kino mreže Slovenije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. Ob ogledu omogočamo tudi </w:t>
      </w:r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pogovore s filmskimi pedagogi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, na voljo so za pogovore v vseh kinih.</w:t>
      </w:r>
    </w:p>
    <w:p w:rsidR="003C0C11" w:rsidRPr="003C0C11" w:rsidRDefault="003C0C11" w:rsidP="003C0C11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292B2C"/>
          <w:sz w:val="28"/>
          <w:szCs w:val="28"/>
        </w:rPr>
      </w:pPr>
      <w:r w:rsidRPr="003C0C11">
        <w:rPr>
          <w:rFonts w:asciiTheme="majorHAnsi" w:hAnsiTheme="majorHAnsi" w:cstheme="majorHAnsi"/>
          <w:color w:val="292B2C"/>
          <w:sz w:val="28"/>
          <w:szCs w:val="28"/>
        </w:rPr>
        <w:t>Eden od filmov, </w:t>
      </w:r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Za vogalom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 Martina Turka, je šolam na voljo tudi </w:t>
      </w:r>
      <w:r w:rsidRPr="003C0C11">
        <w:rPr>
          <w:rStyle w:val="Krepko"/>
          <w:rFonts w:asciiTheme="majorHAnsi" w:hAnsiTheme="majorHAnsi" w:cstheme="majorHAnsi"/>
          <w:color w:val="292B2C"/>
          <w:sz w:val="28"/>
          <w:szCs w:val="28"/>
        </w:rPr>
        <w:t>brezplačno za ogled prek spleta </w:t>
      </w:r>
      <w:r w:rsidRPr="003C0C11">
        <w:rPr>
          <w:rFonts w:asciiTheme="majorHAnsi" w:hAnsiTheme="majorHAnsi" w:cstheme="majorHAnsi"/>
          <w:color w:val="292B2C"/>
          <w:sz w:val="28"/>
          <w:szCs w:val="28"/>
        </w:rPr>
        <w:t>do konca leta 2025. Prijavo za ogled najdete na povezavi ob opisu filma </w:t>
      </w:r>
      <w:hyperlink r:id="rId6" w:history="1">
        <w:r w:rsidRPr="003C0C11">
          <w:rPr>
            <w:rStyle w:val="Hiperpovezava"/>
            <w:rFonts w:asciiTheme="majorHAnsi" w:hAnsiTheme="majorHAnsi" w:cstheme="majorHAnsi"/>
            <w:color w:val="000000"/>
            <w:sz w:val="28"/>
            <w:szCs w:val="28"/>
          </w:rPr>
          <w:t>tule</w:t>
        </w:r>
      </w:hyperlink>
      <w:r w:rsidRPr="003C0C11">
        <w:rPr>
          <w:rFonts w:asciiTheme="majorHAnsi" w:hAnsiTheme="majorHAnsi" w:cstheme="majorHAnsi"/>
          <w:color w:val="292B2C"/>
          <w:sz w:val="28"/>
          <w:szCs w:val="28"/>
        </w:rPr>
        <w:t>.</w:t>
      </w:r>
    </w:p>
    <w:p w:rsidR="003C0C11" w:rsidRDefault="003C0C11" w:rsidP="003C0C11">
      <w:pPr>
        <w:rPr>
          <w:sz w:val="32"/>
          <w:szCs w:val="32"/>
        </w:rPr>
      </w:pPr>
      <w:r>
        <w:rPr>
          <w:rFonts w:ascii="Arial" w:hAnsi="Arial" w:cs="Arial"/>
          <w:color w:val="292B2C"/>
          <w:shd w:val="clear" w:color="auto" w:fill="FFFFFF"/>
        </w:rPr>
        <w:t xml:space="preserve">Več informacij na spodnji povezavi: </w:t>
      </w:r>
      <w:hyperlink r:id="rId7" w:history="1">
        <w:r w:rsidRPr="003C0C11">
          <w:rPr>
            <w:rStyle w:val="Hiperpovezava"/>
            <w:sz w:val="32"/>
            <w:szCs w:val="32"/>
          </w:rPr>
          <w:t>Film in duševno zdravje – Kinodvor</w:t>
        </w:r>
      </w:hyperlink>
    </w:p>
    <w:p w:rsidR="003C0C11" w:rsidRDefault="003C0C11">
      <w:pPr>
        <w:rPr>
          <w:sz w:val="28"/>
          <w:szCs w:val="28"/>
        </w:rPr>
      </w:pPr>
      <w:r w:rsidRPr="003C0C11">
        <w:rPr>
          <w:sz w:val="28"/>
          <w:szCs w:val="28"/>
        </w:rPr>
        <w:t>O pedagoškem gradivu in vodenju pogovorov ob filmih</w:t>
      </w:r>
      <w:r w:rsidR="00755F24">
        <w:rPr>
          <w:sz w:val="28"/>
          <w:szCs w:val="28"/>
        </w:rPr>
        <w:t xml:space="preserve"> (Beseda urednice)</w:t>
      </w:r>
      <w:r>
        <w:rPr>
          <w:sz w:val="28"/>
          <w:szCs w:val="28"/>
        </w:rPr>
        <w:t>:</w:t>
      </w:r>
    </w:p>
    <w:p w:rsidR="003C0C11" w:rsidRPr="00755F24" w:rsidRDefault="003C0C11">
      <w:pPr>
        <w:rPr>
          <w:rFonts w:asciiTheme="majorHAnsi" w:hAnsiTheme="majorHAnsi" w:cstheme="majorHAnsi"/>
          <w:sz w:val="28"/>
          <w:szCs w:val="28"/>
        </w:rPr>
      </w:pPr>
      <w:r w:rsidRPr="00755F24">
        <w:rPr>
          <w:rFonts w:asciiTheme="majorHAnsi" w:hAnsiTheme="majorHAnsi" w:cstheme="majorHAnsi"/>
          <w:sz w:val="28"/>
          <w:szCs w:val="28"/>
        </w:rPr>
        <w:t>…«Vloga tistega, ki vodi pogovor, je, da otroke spodbuja k čim bolj odprtemu, iskrenemu osebnemu odzivu na film. Vprašanja, ki jih zastavljamo, naj izhajajo iz filma: kaj smo videli, kdo so bili liki v filmu, kaj se jim je zgodilo, kako so se pri tem počutili, zakaj so tako ravnali … Ne vsiljujmo naših interpretacij in zaključkov, puščajmo odprt prostor za razumevanje…«</w:t>
      </w:r>
    </w:p>
    <w:p w:rsidR="003C0C11" w:rsidRPr="00755F24" w:rsidRDefault="003C0C11">
      <w:pPr>
        <w:rPr>
          <w:rFonts w:asciiTheme="majorHAnsi" w:hAnsiTheme="majorHAnsi" w:cstheme="majorHAnsi"/>
          <w:sz w:val="28"/>
          <w:szCs w:val="28"/>
        </w:rPr>
      </w:pPr>
      <w:r w:rsidRPr="00755F24">
        <w:rPr>
          <w:rFonts w:asciiTheme="majorHAnsi" w:hAnsiTheme="majorHAnsi" w:cstheme="majorHAnsi"/>
          <w:sz w:val="28"/>
          <w:szCs w:val="28"/>
        </w:rPr>
        <w:t xml:space="preserve">V razmislek: Moralizirati in zgražati se je relativno preprosto; veliko težje je graditi in ohranjati podporne odnose z mladostniki. Vir: </w:t>
      </w:r>
      <w:hyperlink r:id="rId8" w:history="1">
        <w:r w:rsidRPr="00755F24">
          <w:rPr>
            <w:rStyle w:val="Hiperpovezava"/>
            <w:rFonts w:asciiTheme="majorHAnsi" w:hAnsiTheme="majorHAnsi" w:cstheme="majorHAnsi"/>
            <w:sz w:val="28"/>
            <w:szCs w:val="28"/>
          </w:rPr>
          <w:t>V-moji-kozi_prikrito-zivljenje-razreda_pg.pdf (kinodvor.org)</w:t>
        </w:r>
      </w:hyperlink>
    </w:p>
    <w:sectPr w:rsidR="003C0C11" w:rsidRPr="0075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1"/>
    <w:rsid w:val="001E03D1"/>
    <w:rsid w:val="003C0C11"/>
    <w:rsid w:val="00755F24"/>
    <w:rsid w:val="00C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BD7"/>
  <w15:chartTrackingRefBased/>
  <w15:docId w15:val="{AF8F1E98-2820-47E5-B87B-F520086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0C1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C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0C11"/>
    <w:rPr>
      <w:b/>
      <w:bCs/>
    </w:rPr>
  </w:style>
  <w:style w:type="character" w:styleId="Poudarek">
    <w:name w:val="Emphasis"/>
    <w:basedOn w:val="Privzetapisavaodstavka"/>
    <w:uiPriority w:val="20"/>
    <w:qFormat/>
    <w:rsid w:val="003C0C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dvor.org/wp-content/uploads/2023/09/V-moji-kozi_prikrito-zivljenje-razreda_p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inodvor.org/film-in-dusevno-zdravj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odvor.org/film/v-moji-kozi-prikrito-zivljenje-razreda/" TargetMode="External"/><Relationship Id="rId5" Type="http://schemas.openxmlformats.org/officeDocument/2006/relationships/hyperlink" Target="https://www.kinodvor.org/wp-content/uploads/2023/09/V-moji-kozi_prikrito-zivljenje-razreda_pg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inodvor.org/film/v-moji-kozi-prikrito-zivljenje-razred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2024-01-18T09:11:00Z</dcterms:created>
  <dcterms:modified xsi:type="dcterms:W3CDTF">2024-01-22T10:12:00Z</dcterms:modified>
</cp:coreProperties>
</file>