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5E8" w:rsidRDefault="00E165E8" w:rsidP="00E165E8">
      <w:pPr>
        <w:rPr>
          <w:rFonts w:ascii="Arial" w:hAnsi="Arial" w:cs="Arial"/>
        </w:rPr>
      </w:pPr>
      <w:r>
        <w:rPr>
          <w:rFonts w:ascii="Calibri" w:eastAsia="Calibri" w:hAnsi="Calibri" w:cs="Calibri"/>
          <w:b/>
          <w:bCs/>
          <w:noProof/>
          <w:color w:val="000000" w:themeColor="text1"/>
          <w:sz w:val="32"/>
          <w:szCs w:val="32"/>
          <w:lang w:eastAsia="sl-SI"/>
        </w:rPr>
        <w:drawing>
          <wp:anchor distT="0" distB="0" distL="114300" distR="114300" simplePos="0" relativeHeight="251659264" behindDoc="1" locked="0" layoutInCell="1" allowOverlap="1" wp14:anchorId="6CC54CA7" wp14:editId="681A880B">
            <wp:simplePos x="0" y="0"/>
            <wp:positionH relativeFrom="page">
              <wp:posOffset>5900420</wp:posOffset>
            </wp:positionH>
            <wp:positionV relativeFrom="margin">
              <wp:align>top</wp:align>
            </wp:positionV>
            <wp:extent cx="1029976" cy="1660550"/>
            <wp:effectExtent l="0" t="0" r="0" b="0"/>
            <wp:wrapNone/>
            <wp:docPr id="2" name="Slika 2"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va%20c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9976" cy="166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Datum:</w:t>
      </w:r>
      <w:r w:rsidR="000430EC">
        <w:rPr>
          <w:rFonts w:ascii="Arial" w:hAnsi="Arial" w:cs="Arial"/>
        </w:rPr>
        <w:t xml:space="preserve"> 1. 7</w:t>
      </w:r>
      <w:r w:rsidR="003E2D43">
        <w:rPr>
          <w:rFonts w:ascii="Arial" w:hAnsi="Arial" w:cs="Arial"/>
        </w:rPr>
        <w:t>. 2023</w:t>
      </w:r>
    </w:p>
    <w:p w:rsidR="00E165E8" w:rsidRDefault="00E165E8" w:rsidP="00E165E8">
      <w:pPr>
        <w:rPr>
          <w:rFonts w:ascii="Arial" w:hAnsi="Arial" w:cs="Arial"/>
        </w:rPr>
      </w:pPr>
      <w:r>
        <w:rPr>
          <w:rFonts w:ascii="Arial" w:hAnsi="Arial" w:cs="Arial"/>
        </w:rPr>
        <w:t xml:space="preserve">Št: </w:t>
      </w:r>
      <w:r w:rsidR="00A13A0D">
        <w:rPr>
          <w:rFonts w:ascii="Arial" w:hAnsi="Arial" w:cs="Arial"/>
        </w:rPr>
        <w:t>60911-1/2023-1</w:t>
      </w:r>
      <w:bookmarkStart w:id="0" w:name="_GoBack"/>
      <w:bookmarkEnd w:id="0"/>
      <w:r w:rsidR="00386A33">
        <w:rPr>
          <w:rFonts w:ascii="Arial" w:hAnsi="Arial" w:cs="Arial"/>
        </w:rPr>
        <w:t>(4402)</w:t>
      </w:r>
    </w:p>
    <w:p w:rsidR="00E165E8" w:rsidRDefault="00E165E8" w:rsidP="00E165E8">
      <w:pPr>
        <w:rPr>
          <w:rFonts w:ascii="Arial" w:hAnsi="Arial" w:cs="Arial"/>
        </w:rPr>
      </w:pPr>
    </w:p>
    <w:p w:rsidR="00E165E8" w:rsidRDefault="00E165E8" w:rsidP="00E165E8">
      <w:pPr>
        <w:rPr>
          <w:rFonts w:ascii="Arial" w:hAnsi="Arial" w:cs="Arial"/>
          <w:b/>
        </w:rPr>
      </w:pPr>
    </w:p>
    <w:p w:rsidR="004F289D" w:rsidRDefault="004F289D" w:rsidP="00E165E8">
      <w:pPr>
        <w:rPr>
          <w:rFonts w:ascii="Arial" w:hAnsi="Arial" w:cs="Arial"/>
          <w:b/>
        </w:rPr>
      </w:pPr>
    </w:p>
    <w:p w:rsidR="00A13A0D" w:rsidRDefault="00A13A0D" w:rsidP="00A13A0D">
      <w:pPr>
        <w:jc w:val="both"/>
        <w:rPr>
          <w:rFonts w:ascii="Arial" w:hAnsi="Arial" w:cs="Arial"/>
          <w:b/>
        </w:rPr>
      </w:pPr>
    </w:p>
    <w:p w:rsidR="00A13A0D" w:rsidRPr="00A13A0D" w:rsidRDefault="00A13A0D" w:rsidP="00A13A0D">
      <w:pPr>
        <w:jc w:val="both"/>
        <w:rPr>
          <w:rFonts w:ascii="Arial" w:hAnsi="Arial" w:cs="Arial"/>
          <w:b/>
        </w:rPr>
      </w:pPr>
      <w:r w:rsidRPr="00A13A0D">
        <w:rPr>
          <w:rFonts w:ascii="Arial" w:hAnsi="Arial" w:cs="Arial"/>
          <w:b/>
        </w:rPr>
        <w:t>Vabilo</w:t>
      </w:r>
    </w:p>
    <w:p w:rsidR="00A13A0D" w:rsidRPr="00A13A0D" w:rsidRDefault="00A13A0D" w:rsidP="00A13A0D">
      <w:pPr>
        <w:jc w:val="both"/>
        <w:rPr>
          <w:rFonts w:ascii="Arial" w:hAnsi="Arial" w:cs="Arial"/>
        </w:rPr>
      </w:pPr>
    </w:p>
    <w:p w:rsidR="00A13A0D" w:rsidRPr="00A13A0D" w:rsidRDefault="00A13A0D" w:rsidP="00A13A0D">
      <w:pPr>
        <w:jc w:val="both"/>
        <w:rPr>
          <w:rFonts w:ascii="Arial" w:hAnsi="Arial" w:cs="Arial"/>
        </w:rPr>
      </w:pPr>
      <w:r w:rsidRPr="00A13A0D">
        <w:rPr>
          <w:rFonts w:ascii="Arial" w:hAnsi="Arial" w:cs="Arial"/>
        </w:rPr>
        <w:t>Vabimo vas na študijsko sreča</w:t>
      </w:r>
      <w:r w:rsidRPr="00A13A0D">
        <w:rPr>
          <w:rFonts w:ascii="Arial" w:hAnsi="Arial" w:cs="Arial"/>
        </w:rPr>
        <w:t>nje za učitelje geografije osnovni šoli, ki bo v ponedeljek, 21</w:t>
      </w:r>
      <w:r w:rsidRPr="00A13A0D">
        <w:rPr>
          <w:rFonts w:ascii="Arial" w:hAnsi="Arial" w:cs="Arial"/>
        </w:rPr>
        <w:t>. 8. 2023 v</w:t>
      </w:r>
      <w:r w:rsidRPr="00A13A0D">
        <w:rPr>
          <w:rFonts w:ascii="Arial" w:hAnsi="Arial" w:cs="Arial"/>
        </w:rPr>
        <w:t xml:space="preserve"> prostorih OŠ Franca Lešnika Vuka Slivnica.</w:t>
      </w:r>
    </w:p>
    <w:p w:rsidR="00E165E8" w:rsidRPr="00A13A0D" w:rsidRDefault="00A13A0D" w:rsidP="00A13A0D">
      <w:pPr>
        <w:jc w:val="both"/>
        <w:rPr>
          <w:rFonts w:ascii="Arial" w:hAnsi="Arial" w:cs="Arial"/>
          <w:b/>
        </w:rPr>
      </w:pPr>
      <w:r w:rsidRPr="00A13A0D">
        <w:rPr>
          <w:rFonts w:ascii="Arial" w:hAnsi="Arial" w:cs="Arial"/>
        </w:rPr>
        <w:t>Študijsko srečanje poteka za učiteljice in učitelje geografije, zgodovine in domovinske in državljanske kulture in etike. Ob prijavi ste izbrali poleg geografije še zgodovino ali domovinsko in državljansko kulturo in etiko. Vse predmete izvajamo v dveh krogih – program za oba kroga je enak.</w:t>
      </w:r>
    </w:p>
    <w:p w:rsidR="00A13A0D" w:rsidRDefault="00A13A0D" w:rsidP="00E165E8">
      <w:pPr>
        <w:rPr>
          <w:rFonts w:ascii="Arial" w:hAnsi="Arial" w:cs="Arial"/>
          <w:b/>
        </w:rPr>
      </w:pPr>
    </w:p>
    <w:p w:rsidR="00A13A0D" w:rsidRDefault="00A13A0D" w:rsidP="00E165E8">
      <w:pPr>
        <w:rPr>
          <w:rFonts w:ascii="Arial" w:hAnsi="Arial" w:cs="Arial"/>
          <w:b/>
        </w:rPr>
      </w:pPr>
    </w:p>
    <w:p w:rsidR="00E165E8" w:rsidRPr="00A13A0D" w:rsidRDefault="005C1708" w:rsidP="00A13A0D">
      <w:pPr>
        <w:rPr>
          <w:rFonts w:ascii="Arial" w:hAnsi="Arial" w:cs="Arial"/>
          <w:b/>
        </w:rPr>
      </w:pPr>
      <w:r>
        <w:rPr>
          <w:rFonts w:ascii="Arial" w:hAnsi="Arial" w:cs="Arial"/>
          <w:b/>
        </w:rPr>
        <w:t xml:space="preserve">PROGRAM SREČANJA </w:t>
      </w:r>
      <w:r w:rsidR="00C15620">
        <w:rPr>
          <w:rFonts w:ascii="Arial" w:hAnsi="Arial" w:cs="Arial"/>
          <w:b/>
        </w:rPr>
        <w:t>ZA UČITELJICE IN UČITELJE GEOGRAFIJE</w:t>
      </w:r>
      <w:r w:rsidR="004F5082">
        <w:rPr>
          <w:rFonts w:ascii="Arial" w:hAnsi="Arial" w:cs="Arial"/>
          <w:b/>
        </w:rPr>
        <w:t xml:space="preserve"> V OŠ</w:t>
      </w:r>
    </w:p>
    <w:tbl>
      <w:tblPr>
        <w:tblStyle w:val="Tabelamrea"/>
        <w:tblW w:w="0" w:type="auto"/>
        <w:tblLook w:val="04A0" w:firstRow="1" w:lastRow="0" w:firstColumn="1" w:lastColumn="0" w:noHBand="0" w:noVBand="1"/>
      </w:tblPr>
      <w:tblGrid>
        <w:gridCol w:w="1696"/>
        <w:gridCol w:w="4962"/>
        <w:gridCol w:w="2404"/>
      </w:tblGrid>
      <w:tr w:rsidR="00E165E8" w:rsidTr="00AE2E16">
        <w:tc>
          <w:tcPr>
            <w:tcW w:w="1696"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Čas </w:t>
            </w:r>
          </w:p>
        </w:tc>
        <w:tc>
          <w:tcPr>
            <w:tcW w:w="4962" w:type="dxa"/>
          </w:tcPr>
          <w:p w:rsidR="00E165E8" w:rsidRPr="00AE2E16" w:rsidRDefault="00FB2CFF" w:rsidP="00F37596">
            <w:pPr>
              <w:spacing w:before="120" w:after="120"/>
              <w:rPr>
                <w:rFonts w:ascii="Arial" w:hAnsi="Arial" w:cs="Arial"/>
                <w:sz w:val="20"/>
                <w:szCs w:val="20"/>
              </w:rPr>
            </w:pPr>
            <w:r w:rsidRPr="00AE2E16">
              <w:rPr>
                <w:rFonts w:ascii="Arial" w:hAnsi="Arial" w:cs="Arial"/>
                <w:sz w:val="20"/>
                <w:szCs w:val="20"/>
              </w:rPr>
              <w:t>Vsebina</w:t>
            </w:r>
          </w:p>
          <w:p w:rsidR="00E165E8" w:rsidRPr="00AE2E16" w:rsidRDefault="00E165E8" w:rsidP="00F37596">
            <w:pPr>
              <w:spacing w:before="120" w:after="120"/>
              <w:rPr>
                <w:rFonts w:ascii="Arial" w:hAnsi="Arial" w:cs="Arial"/>
                <w:sz w:val="20"/>
                <w:szCs w:val="20"/>
              </w:rPr>
            </w:pPr>
          </w:p>
        </w:tc>
        <w:tc>
          <w:tcPr>
            <w:tcW w:w="2404" w:type="dxa"/>
          </w:tcPr>
          <w:p w:rsidR="00E165E8" w:rsidRPr="00AE2E16" w:rsidRDefault="00E165E8" w:rsidP="00F37596">
            <w:pPr>
              <w:spacing w:before="120" w:after="120"/>
              <w:rPr>
                <w:rFonts w:ascii="Arial" w:hAnsi="Arial" w:cs="Arial"/>
                <w:sz w:val="20"/>
                <w:szCs w:val="20"/>
              </w:rPr>
            </w:pPr>
            <w:r w:rsidRPr="00AE2E16">
              <w:rPr>
                <w:rFonts w:ascii="Arial" w:hAnsi="Arial" w:cs="Arial"/>
                <w:sz w:val="20"/>
                <w:szCs w:val="20"/>
              </w:rPr>
              <w:t xml:space="preserve">Izvajalec </w:t>
            </w:r>
          </w:p>
        </w:tc>
      </w:tr>
      <w:tr w:rsidR="00FE171C" w:rsidTr="00AE2E16">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9.00 – 09.30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Tr="00AE2E16">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sidRPr="00AE2E16">
              <w:rPr>
                <w:rFonts w:ascii="Arial" w:hAnsi="Arial" w:cs="Arial"/>
                <w:sz w:val="20"/>
                <w:szCs w:val="20"/>
              </w:rPr>
              <w:t xml:space="preserve">9.30 – </w:t>
            </w:r>
            <w:r w:rsidR="00035A48">
              <w:rPr>
                <w:rFonts w:ascii="Arial" w:hAnsi="Arial" w:cs="Arial"/>
                <w:sz w:val="20"/>
                <w:szCs w:val="20"/>
              </w:rPr>
              <w:t>10.30</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37596">
            <w:pPr>
              <w:spacing w:before="120" w:after="120"/>
              <w:rPr>
                <w:rFonts w:ascii="Arial" w:hAnsi="Arial" w:cs="Arial"/>
                <w:sz w:val="20"/>
                <w:szCs w:val="20"/>
              </w:rPr>
            </w:pPr>
          </w:p>
        </w:tc>
      </w:tr>
      <w:tr w:rsidR="00FE171C" w:rsidTr="00AE2E16">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10.30 – 11.00</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37596">
            <w:pPr>
              <w:spacing w:before="120" w:after="120"/>
              <w:rPr>
                <w:rFonts w:ascii="Arial" w:hAnsi="Arial" w:cs="Arial"/>
                <w:color w:val="FF0000"/>
                <w:sz w:val="20"/>
                <w:szCs w:val="20"/>
              </w:rPr>
            </w:pPr>
          </w:p>
        </w:tc>
      </w:tr>
      <w:tr w:rsidR="00FE171C" w:rsidTr="00AE2E16">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11.00</w:t>
            </w:r>
            <w:r w:rsidR="00F37596">
              <w:rPr>
                <w:rFonts w:ascii="Arial" w:hAnsi="Arial" w:cs="Arial"/>
                <w:sz w:val="20"/>
                <w:szCs w:val="20"/>
              </w:rPr>
              <w:t xml:space="preserve"> –</w:t>
            </w:r>
            <w:r w:rsidR="00FE171C" w:rsidRPr="00AE2E16">
              <w:rPr>
                <w:rFonts w:ascii="Arial" w:hAnsi="Arial" w:cs="Arial"/>
                <w:sz w:val="20"/>
                <w:szCs w:val="20"/>
              </w:rPr>
              <w:t xml:space="preserve"> 11.15</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37596">
            <w:pPr>
              <w:spacing w:before="120" w:after="120"/>
              <w:rPr>
                <w:rFonts w:ascii="Arial" w:hAnsi="Arial" w:cs="Arial"/>
                <w:sz w:val="20"/>
                <w:szCs w:val="20"/>
              </w:rPr>
            </w:pPr>
          </w:p>
        </w:tc>
      </w:tr>
      <w:tr w:rsidR="00EF60EF" w:rsidTr="00F37596">
        <w:tc>
          <w:tcPr>
            <w:tcW w:w="1696" w:type="dxa"/>
            <w:shd w:val="clear" w:color="auto" w:fill="D9D9D9" w:themeFill="background1" w:themeFillShade="D9"/>
          </w:tcPr>
          <w:p w:rsidR="00EF60EF" w:rsidRPr="00AE2E16" w:rsidRDefault="00EF60EF" w:rsidP="00F37596">
            <w:pPr>
              <w:spacing w:before="120" w:after="120"/>
              <w:ind w:right="175"/>
              <w:jc w:val="right"/>
              <w:rPr>
                <w:rFonts w:ascii="Arial" w:hAnsi="Arial" w:cs="Arial"/>
                <w:sz w:val="20"/>
                <w:szCs w:val="20"/>
              </w:rPr>
            </w:pPr>
            <w:r>
              <w:rPr>
                <w:rFonts w:ascii="Arial" w:hAnsi="Arial" w:cs="Arial"/>
                <w:sz w:val="20"/>
                <w:szCs w:val="20"/>
              </w:rPr>
              <w:t>11.15 –</w:t>
            </w:r>
            <w:r w:rsidR="00F37596">
              <w:rPr>
                <w:rFonts w:ascii="Arial" w:hAnsi="Arial" w:cs="Arial"/>
                <w:sz w:val="20"/>
                <w:szCs w:val="20"/>
              </w:rPr>
              <w:t xml:space="preserve"> </w:t>
            </w:r>
            <w:r>
              <w:rPr>
                <w:rFonts w:ascii="Arial" w:hAnsi="Arial" w:cs="Arial"/>
                <w:sz w:val="20"/>
                <w:szCs w:val="20"/>
              </w:rPr>
              <w:t>11.45</w:t>
            </w:r>
          </w:p>
        </w:tc>
        <w:tc>
          <w:tcPr>
            <w:tcW w:w="4962" w:type="dxa"/>
            <w:shd w:val="clear" w:color="auto" w:fill="D9D9D9" w:themeFill="background1" w:themeFillShade="D9"/>
          </w:tcPr>
          <w:p w:rsidR="00EF60EF" w:rsidRPr="00F37596" w:rsidRDefault="00F37596" w:rsidP="00F37596">
            <w:pPr>
              <w:spacing w:before="120" w:after="120"/>
              <w:textAlignment w:val="baseline"/>
              <w:rPr>
                <w:rFonts w:ascii="Calibri" w:eastAsia="Times New Roman" w:hAnsi="Calibri" w:cs="Calibri"/>
                <w:bCs/>
                <w:lang w:eastAsia="sl-SI"/>
              </w:rPr>
            </w:pPr>
            <w:r w:rsidRPr="00F37596">
              <w:rPr>
                <w:rFonts w:ascii="Calibri" w:eastAsia="Times New Roman" w:hAnsi="Calibri" w:cs="Calibri"/>
                <w:bCs/>
                <w:lang w:eastAsia="sl-SI"/>
              </w:rPr>
              <w:t>Odmor</w:t>
            </w:r>
          </w:p>
        </w:tc>
        <w:tc>
          <w:tcPr>
            <w:tcW w:w="2404" w:type="dxa"/>
            <w:shd w:val="clear" w:color="auto" w:fill="D9D9D9" w:themeFill="background1" w:themeFillShade="D9"/>
          </w:tcPr>
          <w:p w:rsidR="00EF60EF" w:rsidRDefault="00EF60EF" w:rsidP="00F37596">
            <w:pPr>
              <w:spacing w:before="120" w:after="120"/>
              <w:rPr>
                <w:rFonts w:ascii="Arial" w:hAnsi="Arial" w:cs="Arial"/>
                <w:sz w:val="20"/>
                <w:szCs w:val="20"/>
              </w:rPr>
            </w:pPr>
          </w:p>
        </w:tc>
      </w:tr>
      <w:tr w:rsidR="00FE171C" w:rsidRPr="00AE2E16" w:rsidTr="00EF60EF">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11.45 – 12.15</w:t>
            </w:r>
          </w:p>
        </w:tc>
        <w:tc>
          <w:tcPr>
            <w:tcW w:w="4962" w:type="dxa"/>
          </w:tcPr>
          <w:p w:rsidR="00FE171C" w:rsidRPr="003E2D43"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Splošne informacije</w:t>
            </w:r>
          </w:p>
        </w:tc>
        <w:tc>
          <w:tcPr>
            <w:tcW w:w="2404" w:type="dxa"/>
            <w:vMerge w:val="restart"/>
          </w:tcPr>
          <w:p w:rsidR="00FE171C" w:rsidRPr="00AE2E16" w:rsidRDefault="00FE171C" w:rsidP="00F37596">
            <w:pPr>
              <w:spacing w:before="120" w:after="120"/>
              <w:rPr>
                <w:rFonts w:ascii="Arial" w:hAnsi="Arial" w:cs="Arial"/>
                <w:sz w:val="20"/>
                <w:szCs w:val="20"/>
              </w:rPr>
            </w:pPr>
            <w:r w:rsidRPr="00AE2E16">
              <w:rPr>
                <w:rFonts w:ascii="Arial" w:hAnsi="Arial" w:cs="Arial"/>
                <w:sz w:val="20"/>
                <w:szCs w:val="20"/>
              </w:rPr>
              <w:t xml:space="preserve">Dr. </w:t>
            </w:r>
            <w:r>
              <w:rPr>
                <w:rFonts w:ascii="Arial" w:hAnsi="Arial" w:cs="Arial"/>
                <w:sz w:val="20"/>
                <w:szCs w:val="20"/>
              </w:rPr>
              <w:t>Anton Polšak</w:t>
            </w:r>
            <w:r w:rsidRPr="00AE2E16">
              <w:rPr>
                <w:rFonts w:ascii="Arial" w:hAnsi="Arial" w:cs="Arial"/>
                <w:sz w:val="20"/>
                <w:szCs w:val="20"/>
              </w:rPr>
              <w:t>, Melita Vidovič</w:t>
            </w:r>
            <w:r>
              <w:rPr>
                <w:rFonts w:ascii="Arial" w:hAnsi="Arial" w:cs="Arial"/>
                <w:sz w:val="20"/>
                <w:szCs w:val="20"/>
              </w:rPr>
              <w:t>, Manca Poglajen</w:t>
            </w:r>
          </w:p>
        </w:tc>
      </w:tr>
      <w:tr w:rsidR="00FE171C" w:rsidRPr="00AE2E16" w:rsidTr="00EF60EF">
        <w:trPr>
          <w:trHeight w:val="444"/>
        </w:trPr>
        <w:tc>
          <w:tcPr>
            <w:tcW w:w="1696" w:type="dxa"/>
          </w:tcPr>
          <w:p w:rsidR="00FE171C" w:rsidRPr="00AE2E16" w:rsidRDefault="00FE171C" w:rsidP="00F37596">
            <w:pPr>
              <w:spacing w:before="120" w:after="120"/>
              <w:ind w:right="175"/>
              <w:jc w:val="right"/>
              <w:rPr>
                <w:rFonts w:ascii="Arial" w:hAnsi="Arial" w:cs="Arial"/>
                <w:sz w:val="20"/>
                <w:szCs w:val="20"/>
              </w:rPr>
            </w:pPr>
            <w:r>
              <w:rPr>
                <w:rFonts w:ascii="Arial" w:hAnsi="Arial" w:cs="Arial"/>
                <w:sz w:val="20"/>
                <w:szCs w:val="20"/>
              </w:rPr>
              <w:t>12.15</w:t>
            </w:r>
            <w:r w:rsidRPr="00AE2E16">
              <w:rPr>
                <w:rFonts w:ascii="Arial" w:hAnsi="Arial" w:cs="Arial"/>
                <w:sz w:val="20"/>
                <w:szCs w:val="20"/>
              </w:rPr>
              <w:t xml:space="preserve"> – </w:t>
            </w:r>
            <w:r w:rsidR="00035A48">
              <w:rPr>
                <w:rFonts w:ascii="Arial" w:hAnsi="Arial" w:cs="Arial"/>
                <w:sz w:val="20"/>
                <w:szCs w:val="20"/>
              </w:rPr>
              <w:t>13.15</w:t>
            </w:r>
          </w:p>
        </w:tc>
        <w:tc>
          <w:tcPr>
            <w:tcW w:w="4962" w:type="dxa"/>
          </w:tcPr>
          <w:p w:rsidR="00FE171C" w:rsidRPr="00F37596" w:rsidRDefault="00FE171C" w:rsidP="00F37596">
            <w:pPr>
              <w:spacing w:before="120" w:after="120"/>
              <w:jc w:val="both"/>
              <w:textAlignment w:val="baseline"/>
              <w:rPr>
                <w:rFonts w:ascii="Arial" w:eastAsia="Times New Roman" w:hAnsi="Arial" w:cs="Arial"/>
                <w:color w:val="000000" w:themeColor="text1"/>
                <w:sz w:val="20"/>
                <w:szCs w:val="20"/>
                <w:lang w:eastAsia="sl-SI"/>
              </w:rPr>
            </w:pPr>
            <w:r w:rsidRPr="00FE171C">
              <w:rPr>
                <w:rFonts w:ascii="Arial" w:eastAsia="Times New Roman" w:hAnsi="Arial" w:cs="Arial"/>
                <w:b/>
                <w:bCs/>
                <w:color w:val="000000" w:themeColor="text1"/>
                <w:sz w:val="20"/>
                <w:szCs w:val="20"/>
                <w:lang w:eastAsia="sl-SI"/>
              </w:rPr>
              <w:t xml:space="preserve">Interdisciplinarni in </w:t>
            </w:r>
            <w:proofErr w:type="spellStart"/>
            <w:r w:rsidRPr="00FE171C">
              <w:rPr>
                <w:rFonts w:ascii="Arial" w:eastAsia="Times New Roman" w:hAnsi="Arial" w:cs="Arial"/>
                <w:b/>
                <w:bCs/>
                <w:color w:val="000000" w:themeColor="text1"/>
                <w:sz w:val="20"/>
                <w:szCs w:val="20"/>
                <w:lang w:eastAsia="sl-SI"/>
              </w:rPr>
              <w:t>kroskurikularni</w:t>
            </w:r>
            <w:proofErr w:type="spellEnd"/>
            <w:r w:rsidRPr="00FE171C">
              <w:rPr>
                <w:rFonts w:ascii="Arial" w:eastAsia="Times New Roman" w:hAnsi="Arial" w:cs="Arial"/>
                <w:b/>
                <w:bCs/>
                <w:color w:val="000000" w:themeColor="text1"/>
                <w:sz w:val="20"/>
                <w:szCs w:val="20"/>
                <w:lang w:eastAsia="sl-SI"/>
              </w:rPr>
              <w:t xml:space="preserve"> pristop</w:t>
            </w:r>
          </w:p>
        </w:tc>
        <w:tc>
          <w:tcPr>
            <w:tcW w:w="2404" w:type="dxa"/>
            <w:vMerge/>
          </w:tcPr>
          <w:p w:rsidR="00FE171C" w:rsidRPr="00AE2E16" w:rsidRDefault="00FE171C" w:rsidP="00FE171C">
            <w:pPr>
              <w:spacing w:after="120"/>
              <w:rPr>
                <w:rFonts w:ascii="Arial" w:hAnsi="Arial" w:cs="Arial"/>
                <w:sz w:val="20"/>
                <w:szCs w:val="20"/>
              </w:rPr>
            </w:pPr>
          </w:p>
        </w:tc>
      </w:tr>
      <w:tr w:rsidR="00FE171C" w:rsidRPr="00AE2E16" w:rsidTr="00EF60EF">
        <w:trPr>
          <w:trHeight w:val="444"/>
        </w:trPr>
        <w:tc>
          <w:tcPr>
            <w:tcW w:w="1696" w:type="dxa"/>
          </w:tcPr>
          <w:p w:rsidR="00FE171C" w:rsidRPr="00AE2E16" w:rsidRDefault="00035A48" w:rsidP="00F37596">
            <w:pPr>
              <w:spacing w:before="120" w:after="120"/>
              <w:ind w:right="175"/>
              <w:jc w:val="right"/>
              <w:rPr>
                <w:rFonts w:ascii="Arial" w:hAnsi="Arial" w:cs="Arial"/>
                <w:color w:val="000000" w:themeColor="text1"/>
                <w:sz w:val="20"/>
                <w:szCs w:val="20"/>
              </w:rPr>
            </w:pPr>
            <w:r>
              <w:rPr>
                <w:rFonts w:ascii="Arial" w:hAnsi="Arial" w:cs="Arial"/>
                <w:color w:val="000000" w:themeColor="text1"/>
                <w:sz w:val="20"/>
                <w:szCs w:val="20"/>
              </w:rPr>
              <w:t>13.15 – 13.45</w:t>
            </w:r>
          </w:p>
        </w:tc>
        <w:tc>
          <w:tcPr>
            <w:tcW w:w="4962" w:type="dxa"/>
          </w:tcPr>
          <w:p w:rsidR="00FE171C" w:rsidRPr="00FE171C" w:rsidRDefault="00FE171C" w:rsidP="00F37596">
            <w:pPr>
              <w:spacing w:before="120" w:after="120"/>
              <w:textAlignment w:val="baseline"/>
              <w:rPr>
                <w:rFonts w:ascii="Arial" w:eastAsia="Times New Roman" w:hAnsi="Arial" w:cs="Arial"/>
                <w:b/>
                <w:sz w:val="20"/>
                <w:szCs w:val="20"/>
                <w:lang w:eastAsia="sl-SI"/>
              </w:rPr>
            </w:pPr>
            <w:r w:rsidRPr="00FE171C">
              <w:rPr>
                <w:rFonts w:ascii="Arial" w:eastAsia="Times New Roman" w:hAnsi="Arial" w:cs="Arial"/>
                <w:b/>
                <w:bCs/>
                <w:sz w:val="20"/>
                <w:szCs w:val="20"/>
                <w:lang w:eastAsia="sl-SI"/>
              </w:rPr>
              <w:t>Pomen sprotnega preverjanja</w:t>
            </w:r>
            <w:r w:rsidRPr="00FE171C">
              <w:rPr>
                <w:rFonts w:ascii="Arial" w:eastAsia="Times New Roman" w:hAnsi="Arial" w:cs="Arial"/>
                <w:b/>
                <w:sz w:val="20"/>
                <w:szCs w:val="20"/>
                <w:lang w:eastAsia="sl-SI"/>
              </w:rPr>
              <w:t xml:space="preserve"> in povratnih informacij s primeri dobrih praks</w:t>
            </w:r>
          </w:p>
        </w:tc>
        <w:tc>
          <w:tcPr>
            <w:tcW w:w="2404" w:type="dxa"/>
            <w:vMerge/>
          </w:tcPr>
          <w:p w:rsidR="00FE171C" w:rsidRPr="00AE2E16" w:rsidRDefault="00FE171C" w:rsidP="00FE171C">
            <w:pPr>
              <w:spacing w:after="120"/>
              <w:rPr>
                <w:rFonts w:ascii="Arial" w:hAnsi="Arial" w:cs="Arial"/>
                <w:color w:val="FF0000"/>
                <w:sz w:val="20"/>
                <w:szCs w:val="20"/>
              </w:rPr>
            </w:pPr>
          </w:p>
        </w:tc>
      </w:tr>
      <w:tr w:rsidR="00FE171C" w:rsidRPr="00AE2E16" w:rsidTr="00EF60EF">
        <w:tc>
          <w:tcPr>
            <w:tcW w:w="1696" w:type="dxa"/>
          </w:tcPr>
          <w:p w:rsidR="00FE171C" w:rsidRPr="00AE2E16" w:rsidRDefault="00035A48" w:rsidP="00F37596">
            <w:pPr>
              <w:spacing w:before="120" w:after="120"/>
              <w:ind w:right="175"/>
              <w:jc w:val="right"/>
              <w:rPr>
                <w:rFonts w:ascii="Arial" w:hAnsi="Arial" w:cs="Arial"/>
                <w:sz w:val="20"/>
                <w:szCs w:val="20"/>
              </w:rPr>
            </w:pPr>
            <w:r>
              <w:rPr>
                <w:rFonts w:ascii="Arial" w:hAnsi="Arial" w:cs="Arial"/>
                <w:sz w:val="20"/>
                <w:szCs w:val="20"/>
              </w:rPr>
              <w:t>13.45</w:t>
            </w:r>
            <w:r w:rsidR="00F37596">
              <w:rPr>
                <w:rFonts w:ascii="Arial" w:hAnsi="Arial" w:cs="Arial"/>
                <w:sz w:val="20"/>
                <w:szCs w:val="20"/>
              </w:rPr>
              <w:t xml:space="preserve"> –</w:t>
            </w:r>
            <w:r w:rsidR="00FE171C">
              <w:rPr>
                <w:rFonts w:ascii="Arial" w:hAnsi="Arial" w:cs="Arial"/>
                <w:sz w:val="20"/>
                <w:szCs w:val="20"/>
              </w:rPr>
              <w:t xml:space="preserve"> 14.00</w:t>
            </w:r>
          </w:p>
        </w:tc>
        <w:tc>
          <w:tcPr>
            <w:tcW w:w="4962" w:type="dxa"/>
          </w:tcPr>
          <w:p w:rsidR="00FE171C" w:rsidRPr="00FE171C" w:rsidRDefault="00FE171C" w:rsidP="00F37596">
            <w:pPr>
              <w:spacing w:before="120" w:after="120"/>
              <w:textAlignment w:val="baseline"/>
              <w:rPr>
                <w:rFonts w:ascii="Arial" w:eastAsia="Times New Roman" w:hAnsi="Arial" w:cs="Arial"/>
                <w:sz w:val="20"/>
                <w:szCs w:val="20"/>
                <w:lang w:eastAsia="sl-SI"/>
              </w:rPr>
            </w:pPr>
            <w:r w:rsidRPr="00FE171C">
              <w:rPr>
                <w:rFonts w:ascii="Arial" w:eastAsia="Times New Roman" w:hAnsi="Arial" w:cs="Arial"/>
                <w:b/>
                <w:bCs/>
                <w:sz w:val="20"/>
                <w:szCs w:val="20"/>
                <w:lang w:eastAsia="sl-SI"/>
              </w:rPr>
              <w:t>P</w:t>
            </w:r>
            <w:r w:rsidRPr="00FE171C">
              <w:rPr>
                <w:rFonts w:ascii="Arial" w:eastAsia="Times New Roman" w:hAnsi="Arial" w:cs="Arial"/>
                <w:b/>
                <w:sz w:val="20"/>
                <w:szCs w:val="20"/>
                <w:lang w:eastAsia="sl-SI"/>
              </w:rPr>
              <w:t>roblematika geografske terminologije</w:t>
            </w:r>
            <w:r w:rsidRPr="00FE171C">
              <w:rPr>
                <w:rFonts w:ascii="Arial" w:eastAsia="Times New Roman" w:hAnsi="Arial" w:cs="Arial"/>
                <w:sz w:val="20"/>
                <w:szCs w:val="20"/>
                <w:lang w:eastAsia="sl-SI"/>
              </w:rPr>
              <w:t> </w:t>
            </w:r>
          </w:p>
        </w:tc>
        <w:tc>
          <w:tcPr>
            <w:tcW w:w="2404" w:type="dxa"/>
            <w:vMerge/>
          </w:tcPr>
          <w:p w:rsidR="00FE171C" w:rsidRPr="00AE2E16" w:rsidRDefault="00FE171C" w:rsidP="00FE171C">
            <w:pPr>
              <w:spacing w:after="120"/>
              <w:rPr>
                <w:rFonts w:ascii="Arial" w:hAnsi="Arial" w:cs="Arial"/>
                <w:sz w:val="20"/>
                <w:szCs w:val="20"/>
              </w:rPr>
            </w:pPr>
          </w:p>
        </w:tc>
      </w:tr>
    </w:tbl>
    <w:p w:rsidR="00677A0E" w:rsidRPr="00677A0E" w:rsidRDefault="00677A0E" w:rsidP="00677A0E">
      <w:pPr>
        <w:spacing w:after="0" w:line="240" w:lineRule="auto"/>
        <w:jc w:val="both"/>
        <w:textAlignment w:val="baseline"/>
        <w:rPr>
          <w:rFonts w:ascii="Segoe UI" w:eastAsia="Times New Roman" w:hAnsi="Segoe UI" w:cs="Segoe UI"/>
          <w:sz w:val="18"/>
          <w:szCs w:val="18"/>
          <w:lang w:eastAsia="sl-SI"/>
        </w:rPr>
      </w:pPr>
    </w:p>
    <w:p w:rsidR="00E165E8" w:rsidRPr="00A13A0D" w:rsidRDefault="00E165E8" w:rsidP="00E165E8">
      <w:pPr>
        <w:rPr>
          <w:rFonts w:ascii="Arial" w:hAnsi="Arial" w:cs="Arial"/>
          <w:sz w:val="20"/>
          <w:szCs w:val="20"/>
        </w:rPr>
      </w:pPr>
    </w:p>
    <w:p w:rsidR="003E2D43" w:rsidRPr="00A13A0D" w:rsidRDefault="004F289D" w:rsidP="004F289D">
      <w:pPr>
        <w:jc w:val="both"/>
        <w:rPr>
          <w:rFonts w:ascii="Arial" w:eastAsia="Times New Roman" w:hAnsi="Arial" w:cs="Arial"/>
          <w:sz w:val="20"/>
          <w:szCs w:val="20"/>
          <w:lang w:eastAsia="sl-SI"/>
        </w:rPr>
      </w:pPr>
      <w:r w:rsidRPr="00A13A0D">
        <w:rPr>
          <w:rFonts w:ascii="Arial" w:hAnsi="Arial" w:cs="Arial"/>
          <w:b/>
          <w:sz w:val="20"/>
          <w:szCs w:val="20"/>
        </w:rPr>
        <w:t>2. del:</w:t>
      </w:r>
      <w:r w:rsidRPr="00A13A0D">
        <w:rPr>
          <w:rFonts w:ascii="Arial" w:hAnsi="Arial" w:cs="Arial"/>
          <w:sz w:val="20"/>
          <w:szCs w:val="20"/>
        </w:rPr>
        <w:t xml:space="preserve"> Konferenca Dvig digitalne kompetentnosti – </w:t>
      </w:r>
      <w:proofErr w:type="spellStart"/>
      <w:r w:rsidRPr="00A13A0D">
        <w:rPr>
          <w:rFonts w:ascii="Arial" w:hAnsi="Arial" w:cs="Arial"/>
          <w:sz w:val="20"/>
          <w:szCs w:val="20"/>
        </w:rPr>
        <w:t>Digdaktika</w:t>
      </w:r>
      <w:proofErr w:type="spellEnd"/>
      <w:r w:rsidRPr="00A13A0D">
        <w:rPr>
          <w:rFonts w:ascii="Arial" w:hAnsi="Arial" w:cs="Arial"/>
          <w:sz w:val="20"/>
          <w:szCs w:val="20"/>
        </w:rPr>
        <w:t xml:space="preserve"> – najmanj dvourna vključitev v konferenco. Povezavo boste prejeli po e-pošti po 16. 8. 2023. Informacije o konferenci najdete na povezavi </w:t>
      </w:r>
      <w:hyperlink r:id="rId7" w:history="1">
        <w:r w:rsidRPr="00A13A0D">
          <w:rPr>
            <w:rStyle w:val="Hiperpovezava"/>
            <w:rFonts w:ascii="Arial" w:hAnsi="Arial" w:cs="Arial"/>
            <w:sz w:val="20"/>
            <w:szCs w:val="20"/>
          </w:rPr>
          <w:t>https://digdaktika.splet.arnes.si</w:t>
        </w:r>
      </w:hyperlink>
      <w:r w:rsidRPr="00A13A0D">
        <w:rPr>
          <w:rFonts w:ascii="Arial" w:hAnsi="Arial" w:cs="Arial"/>
          <w:sz w:val="20"/>
          <w:szCs w:val="20"/>
        </w:rPr>
        <w:t xml:space="preserve"> </w:t>
      </w:r>
    </w:p>
    <w:p w:rsidR="003E2D43" w:rsidRDefault="003E2D43" w:rsidP="00E165E8">
      <w:pPr>
        <w:rPr>
          <w:rFonts w:ascii="Arial" w:eastAsia="Times New Roman" w:hAnsi="Arial" w:cs="Arial"/>
          <w:sz w:val="20"/>
          <w:szCs w:val="20"/>
          <w:lang w:eastAsia="sl-SI"/>
        </w:rPr>
      </w:pPr>
    </w:p>
    <w:p w:rsidR="003E2D43" w:rsidRDefault="003E2D43" w:rsidP="00E165E8">
      <w:pPr>
        <w:rPr>
          <w:rFonts w:ascii="Arial" w:eastAsia="Times New Roman" w:hAnsi="Arial" w:cs="Arial"/>
          <w:sz w:val="20"/>
          <w:szCs w:val="20"/>
          <w:lang w:eastAsia="sl-SI"/>
        </w:rPr>
      </w:pPr>
    </w:p>
    <w:p w:rsidR="003E2D43" w:rsidRDefault="003E2D43" w:rsidP="00E165E8">
      <w:pPr>
        <w:rPr>
          <w:rFonts w:ascii="Arial" w:hAnsi="Arial" w:cs="Arial"/>
        </w:rPr>
      </w:pPr>
    </w:p>
    <w:p w:rsidR="00CC0CF5" w:rsidRPr="005106DA" w:rsidRDefault="00A2335A">
      <w:pPr>
        <w:rPr>
          <w:rFonts w:ascii="Arial" w:hAnsi="Arial" w:cs="Arial"/>
        </w:rPr>
      </w:pPr>
      <w:r>
        <w:rPr>
          <w:rFonts w:ascii="Arial" w:hAnsi="Arial" w:cs="Arial"/>
        </w:rPr>
        <w:t>Izvajalci: svetovalci ZRSŠ</w:t>
      </w:r>
    </w:p>
    <w:sectPr w:rsidR="00CC0CF5" w:rsidRPr="00510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A263A"/>
    <w:multiLevelType w:val="hybridMultilevel"/>
    <w:tmpl w:val="59FEE840"/>
    <w:lvl w:ilvl="0" w:tplc="577A3864">
      <w:start w:val="9"/>
      <w:numFmt w:val="bullet"/>
      <w:lvlText w:val="-"/>
      <w:lvlJc w:val="left"/>
      <w:pPr>
        <w:ind w:left="720" w:hanging="360"/>
      </w:pPr>
      <w:rPr>
        <w:rFonts w:ascii="Calibri" w:eastAsiaTheme="minorHAnsi" w:hAnsi="Calibri" w:cs="Calibr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AF74AA"/>
    <w:multiLevelType w:val="multilevel"/>
    <w:tmpl w:val="C154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6E2C68"/>
    <w:multiLevelType w:val="multilevel"/>
    <w:tmpl w:val="7874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E8"/>
    <w:rsid w:val="00035A48"/>
    <w:rsid w:val="000430EC"/>
    <w:rsid w:val="000E2224"/>
    <w:rsid w:val="002E6FD3"/>
    <w:rsid w:val="00381751"/>
    <w:rsid w:val="00386A33"/>
    <w:rsid w:val="003932C8"/>
    <w:rsid w:val="003E2D43"/>
    <w:rsid w:val="0044781C"/>
    <w:rsid w:val="004B4A02"/>
    <w:rsid w:val="004F289D"/>
    <w:rsid w:val="004F5082"/>
    <w:rsid w:val="005106DA"/>
    <w:rsid w:val="005C1708"/>
    <w:rsid w:val="00613ADE"/>
    <w:rsid w:val="00677A0E"/>
    <w:rsid w:val="0089398F"/>
    <w:rsid w:val="009E71C4"/>
    <w:rsid w:val="00A13A0D"/>
    <w:rsid w:val="00A2335A"/>
    <w:rsid w:val="00A35F11"/>
    <w:rsid w:val="00A37171"/>
    <w:rsid w:val="00A47F9C"/>
    <w:rsid w:val="00AE2E16"/>
    <w:rsid w:val="00B6290E"/>
    <w:rsid w:val="00C15620"/>
    <w:rsid w:val="00CC0CF5"/>
    <w:rsid w:val="00D075FD"/>
    <w:rsid w:val="00D24CA8"/>
    <w:rsid w:val="00DB57D6"/>
    <w:rsid w:val="00E165E8"/>
    <w:rsid w:val="00E20F11"/>
    <w:rsid w:val="00E3159A"/>
    <w:rsid w:val="00EF60EF"/>
    <w:rsid w:val="00F37596"/>
    <w:rsid w:val="00FB2CFF"/>
    <w:rsid w:val="00FE17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347D"/>
  <w15:chartTrackingRefBased/>
  <w15:docId w15:val="{1FC609AC-4EE9-4E5D-A0A4-35D75C9F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65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1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6290E"/>
    <w:pPr>
      <w:ind w:left="720"/>
      <w:contextualSpacing/>
    </w:pPr>
  </w:style>
  <w:style w:type="character" w:styleId="Hiperpovezava">
    <w:name w:val="Hyperlink"/>
    <w:basedOn w:val="Privzetapisavaodstavka"/>
    <w:uiPriority w:val="99"/>
    <w:unhideWhenUsed/>
    <w:rsid w:val="004F2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1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gdaktika.splet.arnes.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06D6D3-7D74-4376-88D1-82696E9C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Žarkovič - Adlešič</dc:creator>
  <cp:keywords/>
  <dc:description/>
  <cp:lastModifiedBy>A3</cp:lastModifiedBy>
  <cp:revision>2</cp:revision>
  <dcterms:created xsi:type="dcterms:W3CDTF">2023-07-06T11:37:00Z</dcterms:created>
  <dcterms:modified xsi:type="dcterms:W3CDTF">2023-07-06T11:37:00Z</dcterms:modified>
</cp:coreProperties>
</file>