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NAMENI UČENJA IN KRITERIJI USPEŠNOSTI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31.2" w:lineRule="auto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31.2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Učil se bom in uspešen bom, ko bom: 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znal natančno </w:t>
      </w:r>
      <w:r w:rsidDel="00000000" w:rsidR="00000000" w:rsidRPr="00000000">
        <w:rPr>
          <w:sz w:val="28"/>
          <w:szCs w:val="28"/>
          <w:rtl w:val="0"/>
        </w:rPr>
        <w:t xml:space="preserve">opisati nekaj povzročiteljev zvoka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 poskusih raziskal lastnosti zvoka in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natančno </w:t>
      </w:r>
      <w:r w:rsidDel="00000000" w:rsidR="00000000" w:rsidRPr="00000000">
        <w:rPr>
          <w:sz w:val="28"/>
          <w:szCs w:val="28"/>
          <w:rtl w:val="0"/>
        </w:rPr>
        <w:t xml:space="preserve">beležil podatke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s svojimi besedami</w:t>
      </w:r>
      <w:r w:rsidDel="00000000" w:rsidR="00000000" w:rsidRPr="00000000">
        <w:rPr>
          <w:sz w:val="28"/>
          <w:szCs w:val="28"/>
          <w:rtl w:val="0"/>
        </w:rPr>
        <w:t xml:space="preserve"> in s sliko opisal delovanje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čutila za zvok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bral in si zapomnil </w:t>
      </w: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pomembne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podatke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 sliko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smiselno </w:t>
      </w:r>
      <w:r w:rsidDel="00000000" w:rsidR="00000000" w:rsidRPr="00000000">
        <w:rPr>
          <w:sz w:val="28"/>
          <w:szCs w:val="28"/>
          <w:rtl w:val="0"/>
        </w:rPr>
        <w:t xml:space="preserve">razložil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potovanje z</w:t>
      </w:r>
      <w:r w:rsidDel="00000000" w:rsidR="00000000" w:rsidRPr="00000000">
        <w:rPr>
          <w:sz w:val="28"/>
          <w:szCs w:val="28"/>
          <w:rtl w:val="0"/>
        </w:rPr>
        <w:t xml:space="preserve">voka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natančno </w:t>
      </w:r>
      <w:r w:rsidDel="00000000" w:rsidR="00000000" w:rsidRPr="00000000">
        <w:rPr>
          <w:sz w:val="28"/>
          <w:szCs w:val="28"/>
          <w:rtl w:val="0"/>
        </w:rPr>
        <w:t xml:space="preserve">zapisoval potek mojega učenja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zanimivo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predstavil svoje znanje v pogovoru s sošolci in učiteljem/-ico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2240" w:w="15840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