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B5" w:rsidRDefault="00F20444" w:rsidP="00892CB5">
      <w:pPr>
        <w:rPr>
          <w:rFonts w:ascii="Calibri Light" w:hAnsi="Calibri Light"/>
          <w:color w:val="1F497D"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 SMEH:</w:t>
      </w:r>
      <w:r w:rsidR="00892CB5">
        <w:rPr>
          <w:rFonts w:ascii="Calibri Light" w:hAnsi="Calibri Light"/>
          <w:color w:val="1F497D"/>
          <w:sz w:val="20"/>
          <w:szCs w:val="20"/>
        </w:rPr>
        <w:t xml:space="preserve">    </w:t>
      </w:r>
    </w:p>
    <w:p w:rsidR="00892CB5" w:rsidRDefault="00892CB5" w:rsidP="00892CB5">
      <w:pPr>
        <w:rPr>
          <w:rFonts w:ascii="Calibri Light" w:hAnsi="Calibri Light"/>
          <w:b/>
          <w:color w:val="C00000"/>
        </w:rPr>
      </w:pPr>
      <w:r w:rsidRPr="00E96854">
        <w:rPr>
          <w:rFonts w:ascii="Calibri Light" w:hAnsi="Calibri Light"/>
          <w:b/>
          <w:color w:val="1F497D"/>
          <w:sz w:val="20"/>
          <w:szCs w:val="20"/>
        </w:rPr>
        <w:t xml:space="preserve"> </w:t>
      </w:r>
      <w:r w:rsidRPr="00892CB5">
        <w:rPr>
          <w:rFonts w:ascii="Calibri Light" w:hAnsi="Calibri Light"/>
          <w:b/>
          <w:color w:val="C00000"/>
        </w:rPr>
        <w:t xml:space="preserve">DIDAKTIČNI IZZIV za boljšo povezanost </w:t>
      </w:r>
      <w:r>
        <w:rPr>
          <w:rFonts w:ascii="Calibri Light" w:hAnsi="Calibri Light"/>
          <w:b/>
          <w:color w:val="C00000"/>
        </w:rPr>
        <w:t xml:space="preserve"> razreda</w:t>
      </w:r>
      <w:r w:rsidR="00D970FC">
        <w:rPr>
          <w:rFonts w:ascii="Calibri Light" w:hAnsi="Calibri Light"/>
          <w:b/>
          <w:color w:val="C00000"/>
        </w:rPr>
        <w:t xml:space="preserve"> – vabilo dijakom, da se ustvarjalno izrazijo -</w:t>
      </w:r>
    </w:p>
    <w:p w:rsidR="00D970FC" w:rsidRPr="00892CB5" w:rsidRDefault="00D970FC" w:rsidP="00D970FC">
      <w:pPr>
        <w:rPr>
          <w:rFonts w:ascii="Calibri Light" w:hAnsi="Calibri Light"/>
          <w:b/>
          <w:color w:val="C00000"/>
        </w:rPr>
      </w:pPr>
      <w:r w:rsidRPr="00892CB5">
        <w:rPr>
          <w:rFonts w:ascii="Calibri Light" w:hAnsi="Calibri Light"/>
          <w:b/>
          <w:color w:val="C00000"/>
        </w:rPr>
        <w:t>za SMEH.</w:t>
      </w:r>
    </w:p>
    <w:p w:rsidR="00D970FC" w:rsidRPr="00D970FC" w:rsidRDefault="00D970FC" w:rsidP="00D970FC">
      <w:pPr>
        <w:rPr>
          <w:rFonts w:ascii="Calibri Light" w:hAnsi="Calibri Light"/>
          <w:color w:val="1F497D"/>
        </w:rPr>
      </w:pPr>
      <w:r w:rsidRPr="00D970FC">
        <w:rPr>
          <w:rFonts w:ascii="Calibri Light" w:hAnsi="Calibri Light"/>
          <w:color w:val="1F497D"/>
        </w:rPr>
        <w:t>Pomembno, je da  dijaki   vabilo k sodelovanju  doživijo kot priložnost , da se ustvarjalno izrazijo .</w:t>
      </w:r>
    </w:p>
    <w:p w:rsidR="00D970FC" w:rsidRPr="00D970FC" w:rsidRDefault="00D970FC" w:rsidP="00D970FC">
      <w:pPr>
        <w:rPr>
          <w:rFonts w:ascii="Calibri Light" w:hAnsi="Calibri Light"/>
          <w:color w:val="1F497D"/>
        </w:rPr>
      </w:pPr>
      <w:r w:rsidRPr="00D970FC">
        <w:rPr>
          <w:rFonts w:ascii="Calibri Light" w:hAnsi="Calibri Light"/>
          <w:color w:val="1F497D"/>
        </w:rPr>
        <w:t xml:space="preserve">Za krepitev vezi v vsaki skupnosti, še posebej v tej situaciji, lahko uporabimo različne povezovalne socialne igre. </w:t>
      </w:r>
    </w:p>
    <w:p w:rsidR="00D970FC" w:rsidRPr="00D970FC" w:rsidRDefault="00D970FC" w:rsidP="00D970FC">
      <w:pPr>
        <w:rPr>
          <w:rFonts w:ascii="Calibri Light" w:hAnsi="Calibri Light"/>
          <w:color w:val="1F497D"/>
        </w:rPr>
      </w:pPr>
      <w:r w:rsidRPr="00D970FC">
        <w:rPr>
          <w:rFonts w:ascii="Calibri Light" w:hAnsi="Calibri Light"/>
          <w:color w:val="1F497D"/>
        </w:rPr>
        <w:t>Spodbudno je, ko se z idejami vrstnikov poistovetijo in vsak prispeva k boljši povezanosti razredne skupnosti:</w:t>
      </w:r>
    </w:p>
    <w:p w:rsidR="00D970FC" w:rsidRPr="00D970FC" w:rsidRDefault="00D970FC" w:rsidP="00D970FC">
      <w:pPr>
        <w:rPr>
          <w:rFonts w:ascii="Calibri Light" w:hAnsi="Calibri Light"/>
          <w:b/>
          <w:color w:val="1F497D"/>
          <w:sz w:val="24"/>
          <w:szCs w:val="24"/>
        </w:rPr>
      </w:pPr>
      <w:r w:rsidRPr="00D970FC">
        <w:rPr>
          <w:rFonts w:ascii="Calibri Light" w:hAnsi="Calibri Light"/>
          <w:b/>
          <w:color w:val="1F497D"/>
          <w:sz w:val="24"/>
          <w:szCs w:val="24"/>
        </w:rPr>
        <w:t>strip, film, vedno odprta spominska knjiga razreda, razredni album, razredni blog, razredni dnevnik, razredna kronika, razredna pesniška zbirka, skupinski izdelki – npr. na temo prijateljstva, povezanosti, skupnih (</w:t>
      </w:r>
      <w:proofErr w:type="spellStart"/>
      <w:r w:rsidRPr="00D970FC">
        <w:rPr>
          <w:rFonts w:ascii="Calibri Light" w:hAnsi="Calibri Light"/>
          <w:b/>
          <w:color w:val="1F497D"/>
          <w:sz w:val="24"/>
          <w:szCs w:val="24"/>
        </w:rPr>
        <w:t>pre</w:t>
      </w:r>
      <w:proofErr w:type="spellEnd"/>
      <w:r w:rsidRPr="00D970FC">
        <w:rPr>
          <w:rFonts w:ascii="Calibri Light" w:hAnsi="Calibri Light"/>
          <w:b/>
          <w:color w:val="1F497D"/>
          <w:sz w:val="24"/>
          <w:szCs w:val="24"/>
        </w:rPr>
        <w:t>)izkušenj…</w:t>
      </w:r>
    </w:p>
    <w:p w:rsidR="00D970FC" w:rsidRPr="00F20444" w:rsidRDefault="00D970FC" w:rsidP="00D970FC">
      <w:pPr>
        <w:rPr>
          <w:b/>
          <w:sz w:val="20"/>
          <w:szCs w:val="20"/>
        </w:rPr>
      </w:pPr>
      <w:r w:rsidRPr="00D970FC">
        <w:rPr>
          <w:rFonts w:ascii="Calibri Light" w:hAnsi="Calibri Light"/>
          <w:color w:val="1F497D"/>
        </w:rPr>
        <w:t>To lahko deluje zelo povezovalno</w:t>
      </w:r>
      <w:r>
        <w:rPr>
          <w:rFonts w:ascii="Calibri Light" w:hAnsi="Calibri Light"/>
          <w:b/>
          <w:color w:val="1F497D"/>
          <w:sz w:val="20"/>
          <w:szCs w:val="20"/>
        </w:rPr>
        <w:t xml:space="preserve"> .</w:t>
      </w:r>
    </w:p>
    <w:p w:rsidR="00D970FC" w:rsidRPr="00892CB5" w:rsidRDefault="00D970FC" w:rsidP="00892CB5">
      <w:pPr>
        <w:rPr>
          <w:rFonts w:ascii="Calibri Light" w:hAnsi="Calibri Light"/>
          <w:b/>
          <w:color w:val="C00000"/>
        </w:rPr>
      </w:pPr>
      <w:r>
        <w:rPr>
          <w:rFonts w:ascii="Calibri Light" w:hAnsi="Calibri Light"/>
          <w:b/>
          <w:color w:val="C00000"/>
        </w:rPr>
        <w:t>IZ RESNIČNOSTI/ koristen namig</w:t>
      </w:r>
    </w:p>
    <w:p w:rsidR="00E17F9D" w:rsidRPr="00F20444" w:rsidRDefault="00E17F9D" w:rsidP="00E17F9D">
      <w:pPr>
        <w:pStyle w:val="Navadensplet"/>
        <w:rPr>
          <w:rFonts w:asciiTheme="minorHAnsi" w:hAnsiTheme="minorHAnsi"/>
          <w:sz w:val="20"/>
          <w:szCs w:val="20"/>
        </w:rPr>
      </w:pPr>
      <w:r w:rsidRPr="00F20444">
        <w:rPr>
          <w:rFonts w:asciiTheme="minorHAnsi" w:hAnsiTheme="minorHAnsi"/>
          <w:sz w:val="20"/>
          <w:szCs w:val="20"/>
        </w:rPr>
        <w:t>Slovenski etnografski muzej, muzej o ljudeh in za ljudi</w:t>
      </w:r>
      <w:r w:rsidR="00F20444">
        <w:rPr>
          <w:rFonts w:asciiTheme="minorHAnsi" w:hAnsiTheme="minorHAnsi"/>
          <w:sz w:val="20"/>
          <w:szCs w:val="20"/>
        </w:rPr>
        <w:t xml:space="preserve"> vabi, </w:t>
      </w:r>
      <w:r w:rsidRPr="00F20444">
        <w:rPr>
          <w:rFonts w:asciiTheme="minorHAnsi" w:hAnsiTheme="minorHAnsi"/>
          <w:sz w:val="20"/>
          <w:szCs w:val="20"/>
        </w:rPr>
        <w:t>da se daleč drug od drugega skupaj nasmejimo, saj je smeh več kot pol zdravja.</w:t>
      </w:r>
    </w:p>
    <w:p w:rsidR="00E17F9D" w:rsidRPr="00F20444" w:rsidRDefault="00F20444" w:rsidP="00F20444">
      <w:pPr>
        <w:pStyle w:val="Navadensple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Zbirajo </w:t>
      </w:r>
      <w:r w:rsidR="00E17F9D" w:rsidRPr="00F20444">
        <w:rPr>
          <w:rFonts w:asciiTheme="minorHAnsi" w:hAnsiTheme="minorHAnsi"/>
          <w:sz w:val="20"/>
          <w:szCs w:val="20"/>
        </w:rPr>
        <w:t xml:space="preserve"> smešnice in vice na temo </w:t>
      </w:r>
      <w:proofErr w:type="spellStart"/>
      <w:r w:rsidR="00E17F9D" w:rsidRPr="00F20444">
        <w:rPr>
          <w:rFonts w:asciiTheme="minorHAnsi" w:hAnsiTheme="minorHAnsi"/>
          <w:sz w:val="20"/>
          <w:szCs w:val="20"/>
        </w:rPr>
        <w:t>koronavirusa</w:t>
      </w:r>
      <w:proofErr w:type="spellEnd"/>
      <w:r w:rsidR="00E17F9D" w:rsidRPr="00F20444">
        <w:rPr>
          <w:rFonts w:asciiTheme="minorHAnsi" w:hAnsiTheme="minorHAnsi"/>
          <w:sz w:val="20"/>
          <w:szCs w:val="20"/>
        </w:rPr>
        <w:t>, pandemije, izolacije in drugih virusov, ki trenutno krojijo naš vsakdan</w:t>
      </w:r>
      <w:r>
        <w:rPr>
          <w:rFonts w:asciiTheme="minorHAnsi" w:hAnsiTheme="minorHAnsi"/>
          <w:sz w:val="20"/>
          <w:szCs w:val="20"/>
        </w:rPr>
        <w:t xml:space="preserve">. Več na: </w:t>
      </w:r>
    </w:p>
    <w:p w:rsidR="00E17F9D" w:rsidRPr="00F20444" w:rsidRDefault="006A5763" w:rsidP="00F52000">
      <w:pPr>
        <w:rPr>
          <w:sz w:val="20"/>
          <w:szCs w:val="20"/>
        </w:rPr>
      </w:pPr>
      <w:hyperlink r:id="rId5" w:history="1">
        <w:r w:rsidR="00E17F9D" w:rsidRPr="00F20444">
          <w:rPr>
            <w:rStyle w:val="Hiperpovezava"/>
            <w:sz w:val="20"/>
            <w:szCs w:val="20"/>
          </w:rPr>
          <w:t>https://www.etno-muzej.si/sl/novice/povabilo-k-zbiranju-vicev-ali-koronski-humor</w:t>
        </w:r>
      </w:hyperlink>
    </w:p>
    <w:p w:rsidR="00E17F9D" w:rsidRPr="00F20444" w:rsidRDefault="006A5763" w:rsidP="00E17F9D">
      <w:pPr>
        <w:pStyle w:val="Navadensplet"/>
        <w:rPr>
          <w:rFonts w:asciiTheme="minorHAnsi" w:hAnsiTheme="minorHAnsi"/>
          <w:sz w:val="20"/>
          <w:szCs w:val="20"/>
        </w:rPr>
      </w:pPr>
      <w:hyperlink r:id="rId6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>Objava vseh izbranih vicev</w:t>
        </w:r>
      </w:hyperlink>
    </w:p>
    <w:p w:rsidR="00E17F9D" w:rsidRPr="00F20444" w:rsidRDefault="006A5763" w:rsidP="00E17F9D">
      <w:pPr>
        <w:pStyle w:val="Navadensplet"/>
        <w:rPr>
          <w:rFonts w:asciiTheme="minorHAnsi" w:hAnsiTheme="minorHAnsi"/>
          <w:sz w:val="20"/>
          <w:szCs w:val="20"/>
        </w:rPr>
      </w:pPr>
      <w:hyperlink r:id="rId7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23. 3.: Objava prvih petih vicev prvega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8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24. 3.: Objava petih vicev drugega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9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25. 3.: Objava petih vicev tretjega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0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26. 3.: Objava petih vicev četrtega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1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27. 3.: Objava petih vicev petega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2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30. 3.: Objava petih vicev šestega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3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31. 3.: Objava petih vicev sedmega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4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1. 4.: Objava petih vicev osmega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5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2. 4.: Objava petih vicev devetega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6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3. 4.: Objava petih vicev desetega izbora </w:t>
        </w:r>
      </w:hyperlink>
      <w:r w:rsidR="00E17F9D" w:rsidRPr="00F20444">
        <w:rPr>
          <w:rFonts w:asciiTheme="minorHAnsi" w:hAnsiTheme="minorHAnsi"/>
          <w:sz w:val="20"/>
          <w:szCs w:val="20"/>
        </w:rPr>
        <w:br/>
      </w:r>
      <w:hyperlink r:id="rId17" w:history="1">
        <w:r w:rsidR="00E17F9D" w:rsidRPr="00F20444">
          <w:rPr>
            <w:rStyle w:val="Hiperpovezava"/>
            <w:rFonts w:asciiTheme="minorHAnsi" w:hAnsiTheme="minorHAnsi"/>
            <w:sz w:val="20"/>
            <w:szCs w:val="20"/>
          </w:rPr>
          <w:t xml:space="preserve">6. 4.: Objava desetih vicev enajstega izbora </w:t>
        </w:r>
      </w:hyperlink>
    </w:p>
    <w:p w:rsidR="00F20444" w:rsidRPr="00F20444" w:rsidRDefault="00F20444" w:rsidP="00F20444">
      <w:pPr>
        <w:pStyle w:val="Odstavekseznama"/>
        <w:numPr>
          <w:ilvl w:val="0"/>
          <w:numId w:val="1"/>
        </w:numPr>
        <w:rPr>
          <w:rFonts w:ascii="Calibri Light" w:hAnsi="Calibri Light"/>
          <w:color w:val="C00000"/>
        </w:rPr>
      </w:pPr>
      <w:r w:rsidRPr="00F20444">
        <w:rPr>
          <w:rFonts w:ascii="Calibri Light" w:hAnsi="Calibri Light"/>
          <w:color w:val="C00000"/>
        </w:rPr>
        <w:t>Aktualno stanje, kot ga vidijo karikaturisti:</w:t>
      </w:r>
    </w:p>
    <w:p w:rsidR="00E96854" w:rsidRDefault="00F20444">
      <w:pPr>
        <w:rPr>
          <w:rFonts w:ascii="Calibri Light" w:hAnsi="Calibri Light"/>
          <w:color w:val="1F497D"/>
          <w:sz w:val="20"/>
          <w:szCs w:val="20"/>
        </w:rPr>
      </w:pPr>
      <w:r>
        <w:rPr>
          <w:rFonts w:ascii="Calibri Light" w:hAnsi="Calibri Light"/>
          <w:color w:val="1F497D"/>
          <w:sz w:val="20"/>
          <w:szCs w:val="20"/>
        </w:rPr>
        <w:t xml:space="preserve">                </w:t>
      </w:r>
      <w:hyperlink r:id="rId18" w:history="1">
        <w:r>
          <w:rPr>
            <w:rStyle w:val="Hiperpovezava"/>
            <w:rFonts w:ascii="Calibri Light" w:hAnsi="Calibri Light"/>
            <w:sz w:val="20"/>
            <w:szCs w:val="20"/>
          </w:rPr>
          <w:t>https://www.rtvslo.si/svet-zabave/karikatura-dneva</w:t>
        </w:r>
      </w:hyperlink>
    </w:p>
    <w:p w:rsidR="00E96854" w:rsidRDefault="00E96854">
      <w:pPr>
        <w:rPr>
          <w:rFonts w:ascii="Calibri Light" w:hAnsi="Calibri Light"/>
          <w:color w:val="1F497D"/>
          <w:sz w:val="20"/>
          <w:szCs w:val="20"/>
        </w:rPr>
      </w:pPr>
    </w:p>
    <w:p w:rsidR="00E96854" w:rsidRPr="00F20444" w:rsidRDefault="00E96854">
      <w:pPr>
        <w:rPr>
          <w:b/>
          <w:sz w:val="20"/>
          <w:szCs w:val="20"/>
        </w:rPr>
      </w:pPr>
    </w:p>
    <w:sectPr w:rsidR="00E96854" w:rsidRPr="00F2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6859"/>
    <w:multiLevelType w:val="hybridMultilevel"/>
    <w:tmpl w:val="E11205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9D"/>
    <w:rsid w:val="00566A14"/>
    <w:rsid w:val="006A5763"/>
    <w:rsid w:val="00892CB5"/>
    <w:rsid w:val="00D970FC"/>
    <w:rsid w:val="00E17F9D"/>
    <w:rsid w:val="00E96854"/>
    <w:rsid w:val="00F20444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8125B-116C-4612-ADE5-6506AE5E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7F9D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E1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2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no-muzej.si/sl/novice-vici/objava-petih-vicev-drugega-izbora" TargetMode="External"/><Relationship Id="rId13" Type="http://schemas.openxmlformats.org/officeDocument/2006/relationships/hyperlink" Target="https://www.etno-muzej.si/sl/novice-vici/objava-petih-vicev-sedmega-izbora" TargetMode="External"/><Relationship Id="rId18" Type="http://schemas.openxmlformats.org/officeDocument/2006/relationships/hyperlink" Target="https://www.rtvslo.si/svet-zabave/karikatura-dne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no-muzej.si/sl/novice-vici/objava-prvih-petih-vicev-prvega-izbora" TargetMode="External"/><Relationship Id="rId12" Type="http://schemas.openxmlformats.org/officeDocument/2006/relationships/hyperlink" Target="https://www.etno-muzej.si/sl/novice-vici/objava-petih-vicev-sestega-izbora" TargetMode="External"/><Relationship Id="rId17" Type="http://schemas.openxmlformats.org/officeDocument/2006/relationships/hyperlink" Target="https://www.etno-muzej.si/sl/novice-vici/objava-desetih-vicev-enajstega-izbo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tno-muzej.si/sl/novice-vici/objava-petih-vicev-desetega-izbor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tno-muzej.si/sl/koronski-humor" TargetMode="External"/><Relationship Id="rId11" Type="http://schemas.openxmlformats.org/officeDocument/2006/relationships/hyperlink" Target="https://www.etno-muzej.si/sl/novice-vici/objava-petih-vicev-petega-izbora" TargetMode="External"/><Relationship Id="rId5" Type="http://schemas.openxmlformats.org/officeDocument/2006/relationships/hyperlink" Target="https://www.etno-muzej.si/sl/novice/povabilo-k-zbiranju-vicev-ali-koronski-humor" TargetMode="External"/><Relationship Id="rId15" Type="http://schemas.openxmlformats.org/officeDocument/2006/relationships/hyperlink" Target="https://www.etno-muzej.si/sl/novice-vici/objava-petih-vicev-devetega-izbora" TargetMode="External"/><Relationship Id="rId10" Type="http://schemas.openxmlformats.org/officeDocument/2006/relationships/hyperlink" Target="https://www.etno-muzej.si/sl/novice-vici/objava-petih-vicev-cetrtega-izbor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no-muzej.si/sl/novice-vici/objava-petih-vicev-tretjega-izbora" TargetMode="External"/><Relationship Id="rId14" Type="http://schemas.openxmlformats.org/officeDocument/2006/relationships/hyperlink" Target="https://www.etno-muzej.si/sl/novice-vici/objava-petih-vicev-osmega-izbor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Uporabnik</cp:lastModifiedBy>
  <cp:revision>2</cp:revision>
  <dcterms:created xsi:type="dcterms:W3CDTF">2020-04-07T17:35:00Z</dcterms:created>
  <dcterms:modified xsi:type="dcterms:W3CDTF">2020-04-07T17:35:00Z</dcterms:modified>
</cp:coreProperties>
</file>